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190500</wp:posOffset>
            </wp:positionV>
            <wp:extent cx="1704975" cy="715328"/>
            <wp:effectExtent b="0" l="0" r="0" t="0"/>
            <wp:wrapSquare wrapText="bothSides" distB="114300" distT="114300" distL="114300" distR="114300"/>
            <wp:docPr descr="NGPF_LG.png" id="2" name="image1.png"/>
            <a:graphic>
              <a:graphicData uri="http://schemas.openxmlformats.org/drawingml/2006/picture">
                <pic:pic>
                  <pic:nvPicPr>
                    <pic:cNvPr descr="NGPF_LG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15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rPr>
          <w:trHeight w:val="1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jc w:val="right"/>
              <w:rPr>
                <w:rFonts w:ascii="Calibri" w:cs="Calibri" w:eastAsia="Calibri" w:hAnsi="Calibri"/>
                <w:color w:val="0c4599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What Does The Average Household Spend Money On?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</w:rPr>
            </w:pPr>
            <w:bookmarkStart w:colFirst="0" w:colLast="0" w:name="_xteg38qxi6qq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  <w:rtl w:val="0"/>
              </w:rPr>
              <w:t xml:space="preserve">Data Crunch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  <w:rtl w:val="0"/>
              </w:rPr>
              <w:t xml:space="preserve">Budgeting #1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4067175" cy="3349771"/>
            <wp:effectExtent b="25400" l="25400" r="25400" t="254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349771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Besides taxes, what are the three largest cost categories for families?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much money do families spend on Entertainment?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percentage of a typical family’s expenditures would you consider needs as compared to wants?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expenses would you expect to stay the same month after month? Which would vary most month to month?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 overhear a friend discuss how Americans are frivolous in their spending and waste lots of money. Use this data on family budgets to argue against his position.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74747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720" w:top="215.99999999999997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line="240" w:lineRule="auto"/>
      <w:jc w:val="center"/>
      <w:rPr/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20"/>
          <w:szCs w:val="20"/>
          <w:rtl w:val="0"/>
        </w:rPr>
        <w:t xml:space="preserve">www.ngpf.org</w:t>
      </w:r>
    </w:hyperlink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ab/>
      <w:tab/>
      <w:tab/>
      <w:tab/>
      <w:t xml:space="preserve"> Last updated: 8/1/19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gpf.org/blog/question-of-the-day/chart-of-the-week-what-does-the-average-household-spend-their-money-on/" TargetMode="Externa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