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righ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70"/>
        <w:gridCol w:w="5715"/>
        <w:tblGridChange w:id="0">
          <w:tblGrid>
            <w:gridCol w:w="5070"/>
            <w:gridCol w:w="57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214081" cy="833438"/>
                  <wp:effectExtent b="0" l="0" r="0" t="0"/>
                  <wp:docPr descr="NGPF_LG.png" id="2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72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081" cy="833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widowControl w:val="1"/>
              <w:spacing w:line="276" w:lineRule="auto"/>
              <w:jc w:val="right"/>
              <w:rPr>
                <w:rFonts w:ascii="Montserrat" w:cs="Montserrat" w:eastAsia="Montserrat" w:hAnsi="Montserrat"/>
                <w:b w:val="1"/>
                <w:color w:val="0c459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color w:val="0c4599"/>
                <w:sz w:val="28"/>
                <w:szCs w:val="28"/>
                <w:rtl w:val="0"/>
              </w:rPr>
              <w:t xml:space="preserve">NGPF Activity 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2"/>
              <w:pageBreakBefore w:val="0"/>
              <w:spacing w:line="276" w:lineRule="auto"/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</w:rPr>
            </w:pPr>
            <w:bookmarkStart w:colFirst="0" w:colLast="0" w:name="_4nwzcpwsw33t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c4599"/>
                <w:sz w:val="28"/>
                <w:szCs w:val="28"/>
                <w:rtl w:val="0"/>
              </w:rPr>
              <w:t xml:space="preserve">Types of Credit #10</w:t>
            </w:r>
          </w:p>
          <w:p w:rsidR="00000000" w:rsidDel="00000000" w:rsidP="00000000" w:rsidRDefault="00000000" w:rsidRPr="00000000" w14:paraId="00000005">
            <w:pPr>
              <w:pageBreakBefore w:val="0"/>
              <w:jc w:val="right"/>
              <w:rPr>
                <w:rFonts w:ascii="Montserrat" w:cs="Montserrat" w:eastAsia="Montserrat" w:hAnsi="Montserrat"/>
                <w:i w:val="1"/>
                <w:color w:val="999999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i w:val="1"/>
                  <w:color w:val="999999"/>
                  <w:sz w:val="22"/>
                  <w:szCs w:val="22"/>
                  <w:u w:val="single"/>
                  <w:rtl w:val="0"/>
                </w:rPr>
                <w:t xml:space="preserve">Spanish Version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Title"/>
        <w:pageBreakBefore w:val="0"/>
        <w:spacing w:line="288" w:lineRule="auto"/>
        <w:rPr>
          <w:rFonts w:ascii="Montserrat" w:cs="Montserrat" w:eastAsia="Montserrat" w:hAnsi="Montserrat"/>
          <w:sz w:val="40"/>
          <w:szCs w:val="40"/>
        </w:rPr>
      </w:pPr>
      <w:bookmarkStart w:colFirst="0" w:colLast="0" w:name="_rripf06pe3s" w:id="1"/>
      <w:bookmarkEnd w:id="1"/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COMPARE: Auto Loans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Molly is celebrating her exciting new career and wants to upgrade her junky old car for a shiny new Jeep Patriot. She heads to Jeep’s website and sees the following financing deals: 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5438775" cy="2409825"/>
            <wp:effectExtent b="25400" l="25400" r="25400" t="25400"/>
            <wp:docPr descr="Screen Shot 2016-01-08 at 2.10.20 PM.png" id="3" name="image4.png"/>
            <a:graphic>
              <a:graphicData uri="http://schemas.openxmlformats.org/drawingml/2006/picture">
                <pic:pic>
                  <pic:nvPicPr>
                    <pic:cNvPr descr="Screen Shot 2016-01-08 at 2.10.20 PM.png" id="0" name="image4.png"/>
                    <pic:cNvPicPr preferRelativeResize="0"/>
                  </pic:nvPicPr>
                  <pic:blipFill>
                    <a:blip r:embed="rId8"/>
                    <a:srcRect b="0" l="0" r="0" t="1028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0982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1485900" cy="962025"/>
                  <wp:effectExtent b="25400" l="25400" r="25400" t="25400"/>
                  <wp:docPr descr="Screen Shot 2016-01-08 at 2.13.04 PM.png" id="1" name="image3.png"/>
                  <a:graphic>
                    <a:graphicData uri="http://schemas.openxmlformats.org/drawingml/2006/picture">
                      <pic:pic>
                        <pic:nvPicPr>
                          <pic:cNvPr descr="Screen Shot 2016-01-08 at 2.13.04 PM.png" id="0" name="image3.png"/>
                          <pic:cNvPicPr preferRelativeResize="0"/>
                        </pic:nvPicPr>
                        <pic:blipFill>
                          <a:blip r:embed="rId9"/>
                          <a:srcRect b="2406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6b2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</w:rPr>
              <w:drawing>
                <wp:inline distB="114300" distT="114300" distL="114300" distR="114300">
                  <wp:extent cx="1495425" cy="952500"/>
                  <wp:effectExtent b="25400" l="25400" r="25400" t="25400"/>
                  <wp:docPr descr="Screen Shot 2016-01-08 at 2.13.49 PM.png" id="4" name="image2.png"/>
                  <a:graphic>
                    <a:graphicData uri="http://schemas.openxmlformats.org/drawingml/2006/picture">
                      <pic:pic>
                        <pic:nvPicPr>
                          <pic:cNvPr descr="Screen Shot 2016-01-08 at 2.13.49 PM.png" id="0" name="image2.png"/>
                          <pic:cNvPicPr preferRelativeResize="0"/>
                        </pic:nvPicPr>
                        <pic:blipFill>
                          <a:blip r:embed="rId10"/>
                          <a:srcRect b="3150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52500"/>
                          </a:xfrm>
                          <a:prstGeom prst="rect"/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6b26b" w:space="0" w:sz="8" w:val="single"/>
              <w:left w:color="f6b26b" w:space="0" w:sz="8" w:val="single"/>
              <w:bottom w:color="f6b26b" w:space="0" w:sz="8" w:val="single"/>
              <w:right w:color="f6b2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Note: For this activity, assume Molly’s going to pay the exact MSRP of $25,495. This is most likely NOT true, but we’ll use it for simplicity.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Part I: 0% APR sounds PERFECT!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Answer the following questions using the details from the 0% APR offer above.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Please round all answers to the nearest dollar. 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Molly has a $2500 down payment saved for this purchase, and the dealer’s $1500 Cash Allowance will come straight off her total. How much loan does Molly need? </w:t>
      </w:r>
    </w:p>
    <w:tbl>
      <w:tblPr>
        <w:tblStyle w:val="Table3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much will Molly’s monthly payment be?  </w:t>
      </w:r>
    </w:p>
    <w:tbl>
      <w:tblPr>
        <w:tblStyle w:val="Table4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ind w:left="720" w:firstLine="0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ind w:left="720" w:firstLine="0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ind w:left="720" w:firstLine="0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much total interest will Molly pay using this plan? </w:t>
      </w:r>
    </w:p>
    <w:tbl>
      <w:tblPr>
        <w:tblStyle w:val="Table5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When Molly adds all of her payments, how much will the car cost her? </w:t>
      </w:r>
    </w:p>
    <w:tbl>
      <w:tblPr>
        <w:tblStyle w:val="Table6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Part II: Maybe the 1.9% is more manageable?</w:t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Oh, boy! Look at that monthly payment from Question 2 above! Molly cannot afford the monthly payment using the 0% financing. She opens up Bankrate’s 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Loan Calculator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to see how much she’d pay with the other financing option. </w:t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Remember that Molly has a $2500 down payment saved for this purchase. The dealer will take the $500 Cash Allowance straight off her total. How much loan does Molly need? </w:t>
      </w:r>
    </w:p>
    <w:tbl>
      <w:tblPr>
        <w:tblStyle w:val="Table7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Using the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Loan Calculator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and the 1.9% APR offer, how much will Molly’s monthly payment be?</w:t>
      </w:r>
    </w:p>
    <w:tbl>
      <w:tblPr>
        <w:tblStyle w:val="Table8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much total interest will Molly pay using this plan? </w:t>
      </w:r>
    </w:p>
    <w:tbl>
      <w:tblPr>
        <w:tblStyle w:val="Table9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When Molly adds all of her payments, how much will the car cost her using this plan? </w:t>
      </w:r>
    </w:p>
    <w:tbl>
      <w:tblPr>
        <w:tblStyle w:val="Table10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Part III: Reading the Fine Print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Excited to buy her dream car, Molly rushes into her local Jeep dealership. Molly picks out a car, sits down at the financing desk, and hears the following:</w:t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“Well, we ran your credit history. You’ve got a really thin file -- just a year’s worth of student loan payments. The deal you saw was for ‘well qualified buyers.’ The best deal we can offer you is 6.6% for 60 months. A little more bad news -- the cash allowance is also based on credit history, so you don’t qualify for $500. That said, you’re excited about a Jeep, and I want to see you driving one, so I can do $400 for you!”</w:t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Molly still has a $2500 down payment. How much loan does Molly need?</w:t>
      </w:r>
    </w:p>
    <w:tbl>
      <w:tblPr>
        <w:tblStyle w:val="Table11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much will Molly’s monthly payment be using the Bankrate calculator?  </w:t>
      </w:r>
    </w:p>
    <w:tbl>
      <w:tblPr>
        <w:tblStyle w:val="Table12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How much total interest will Molly pay using this plan? </w:t>
      </w:r>
    </w:p>
    <w:tbl>
      <w:tblPr>
        <w:tblStyle w:val="Table13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c45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3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When Molly adds all of her payments, how much will the car cost her? </w:t>
      </w:r>
    </w:p>
    <w:tbl>
      <w:tblPr>
        <w:tblStyle w:val="Table14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Part IV: In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valuable lessons did Molly learn about auto financing? </w:t>
      </w:r>
    </w:p>
    <w:tbl>
      <w:tblPr>
        <w:tblStyle w:val="Table15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spacing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Molly desperately wants a Jeep Patriot, and this new monthly payment is pretty high again. What suggestions do you have for making her dream become reality? </w:t>
      </w:r>
    </w:p>
    <w:tbl>
      <w:tblPr>
        <w:tblStyle w:val="Table16"/>
        <w:tblW w:w="10050.0" w:type="dxa"/>
        <w:jc w:val="left"/>
        <w:tblInd w:w="850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050"/>
        <w:tblGridChange w:id="0">
          <w:tblGrid>
            <w:gridCol w:w="1005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76" w:lineRule="auto"/>
              <w:ind w:left="0" w:firstLine="0"/>
              <w:rPr>
                <w:rFonts w:ascii="Montserrat" w:cs="Montserrat" w:eastAsia="Montserrat" w:hAnsi="Montserrat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spacing w:line="276" w:lineRule="auto"/>
        <w:rPr>
          <w:rFonts w:ascii="Montserrat" w:cs="Montserrat" w:eastAsia="Montserrat" w:hAnsi="Montserrat"/>
          <w:color w:val="0c45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ageBreakBefore w:val="0"/>
      <w:jc w:val="center"/>
      <w:rPr>
        <w:rFonts w:ascii="Montserrat" w:cs="Montserrat" w:eastAsia="Montserrat" w:hAnsi="Montserrat"/>
        <w:color w:val="999999"/>
        <w:sz w:val="18"/>
        <w:szCs w:val="18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999999"/>
          <w:sz w:val="18"/>
          <w:szCs w:val="18"/>
          <w:rtl w:val="0"/>
        </w:rPr>
        <w:t xml:space="preserve">www.ngpf.org</w:t>
      </w:r>
    </w:hyperlink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  <w:rtl w:val="0"/>
      </w:rPr>
      <w:tab/>
      <w:tab/>
      <w:tab/>
      <w:tab/>
      <w:t xml:space="preserve"> Last updated: 3/13/20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Montserrat" w:cs="Montserrat" w:eastAsia="Montserrat" w:hAnsi="Montserrat"/>
        <w:color w:val="999999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999999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pageBreakBefore w:val="0"/>
      <w:jc w:val="right"/>
    </w:pPr>
    <w:rPr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</w:pPr>
    <w:rPr>
      <w:i w:val="1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="240" w:lineRule="auto"/>
    </w:pPr>
    <w:rPr>
      <w:i w:val="1"/>
      <w:color w:val="8ea88c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ankrate.com/calculators/mortgages/loan-calculator.aspx" TargetMode="External"/><Relationship Id="rId10" Type="http://schemas.openxmlformats.org/officeDocument/2006/relationships/image" Target="media/image2.png"/><Relationship Id="rId13" Type="http://schemas.openxmlformats.org/officeDocument/2006/relationships/footer" Target="footer1.xml"/><Relationship Id="rId12" Type="http://schemas.openxmlformats.org/officeDocument/2006/relationships/hyperlink" Target="https://www.bankrate.com/calculators/mortgages/loan-calculator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7uQc4vosG03R70gix3J2aFmsXRaos6BB3NOpkEnB4Wc/edit?usp=sharing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