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E5EAE2" w14:textId="77777777" w:rsidR="005755AD" w:rsidRDefault="005755AD">
      <w:pPr>
        <w:spacing w:line="276" w:lineRule="auto"/>
        <w:rPr>
          <w:rFonts w:ascii="Montserrat" w:eastAsia="Montserrat" w:hAnsi="Montserrat" w:cs="Montserrat"/>
          <w:color w:val="0C4599"/>
          <w:sz w:val="12"/>
          <w:szCs w:val="12"/>
        </w:rPr>
      </w:pPr>
    </w:p>
    <w:tbl>
      <w:tblPr>
        <w:tblStyle w:val="a"/>
        <w:tblW w:w="1078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305"/>
        <w:gridCol w:w="6480"/>
      </w:tblGrid>
      <w:tr w:rsidR="005755AD" w14:paraId="6691D059" w14:textId="77777777">
        <w:trPr>
          <w:trHeight w:val="600"/>
          <w:jc w:val="right"/>
        </w:trPr>
        <w:tc>
          <w:tcPr>
            <w:tcW w:w="4305" w:type="dxa"/>
            <w:shd w:val="clear" w:color="auto" w:fill="auto"/>
            <w:tcMar>
              <w:top w:w="100" w:type="dxa"/>
              <w:left w:w="100" w:type="dxa"/>
              <w:bottom w:w="100" w:type="dxa"/>
              <w:right w:w="100" w:type="dxa"/>
            </w:tcMar>
          </w:tcPr>
          <w:p w14:paraId="4970887D" w14:textId="77777777" w:rsidR="005755AD" w:rsidRDefault="00000000">
            <w:pPr>
              <w:spacing w:line="276" w:lineRule="auto"/>
              <w:rPr>
                <w:rFonts w:ascii="Montserrat" w:eastAsia="Montserrat" w:hAnsi="Montserrat" w:cs="Montserrat"/>
                <w:color w:val="0C4599"/>
                <w:sz w:val="56"/>
                <w:szCs w:val="56"/>
              </w:rPr>
            </w:pPr>
            <w:r>
              <w:rPr>
                <w:rFonts w:ascii="Montserrat" w:eastAsia="Montserrat" w:hAnsi="Montserrat" w:cs="Montserrat"/>
                <w:noProof/>
                <w:color w:val="0C4599"/>
                <w:sz w:val="56"/>
                <w:szCs w:val="56"/>
              </w:rPr>
              <w:drawing>
                <wp:inline distT="114300" distB="114300" distL="114300" distR="114300" wp14:anchorId="6E150662" wp14:editId="37A2DF14">
                  <wp:extent cx="2162175" cy="647700"/>
                  <wp:effectExtent l="0" t="0" r="0" b="0"/>
                  <wp:docPr id="1" name="image1.png" descr="NGPF_LG.png"/>
                  <wp:cNvGraphicFramePr/>
                  <a:graphic xmlns:a="http://schemas.openxmlformats.org/drawingml/2006/main">
                    <a:graphicData uri="http://schemas.openxmlformats.org/drawingml/2006/picture">
                      <pic:pic xmlns:pic="http://schemas.openxmlformats.org/drawingml/2006/picture">
                        <pic:nvPicPr>
                          <pic:cNvPr id="0" name="image1.png" descr="NGPF_LG.png"/>
                          <pic:cNvPicPr preferRelativeResize="0"/>
                        </pic:nvPicPr>
                        <pic:blipFill>
                          <a:blip r:embed="rId7"/>
                          <a:srcRect l="10980" t="23319" b="23319"/>
                          <a:stretch>
                            <a:fillRect/>
                          </a:stretch>
                        </pic:blipFill>
                        <pic:spPr>
                          <a:xfrm>
                            <a:off x="0" y="0"/>
                            <a:ext cx="2162175" cy="647700"/>
                          </a:xfrm>
                          <a:prstGeom prst="rect">
                            <a:avLst/>
                          </a:prstGeom>
                          <a:ln/>
                        </pic:spPr>
                      </pic:pic>
                    </a:graphicData>
                  </a:graphic>
                </wp:inline>
              </w:drawing>
            </w:r>
          </w:p>
        </w:tc>
        <w:tc>
          <w:tcPr>
            <w:tcW w:w="6480" w:type="dxa"/>
            <w:shd w:val="clear" w:color="auto" w:fill="auto"/>
            <w:tcMar>
              <w:top w:w="100" w:type="dxa"/>
              <w:left w:w="100" w:type="dxa"/>
              <w:bottom w:w="100" w:type="dxa"/>
              <w:right w:w="100" w:type="dxa"/>
            </w:tcMar>
            <w:vAlign w:val="center"/>
          </w:tcPr>
          <w:p w14:paraId="7D30F994" w14:textId="77777777" w:rsidR="005755AD" w:rsidRDefault="00000000">
            <w:pPr>
              <w:widowControl/>
              <w:spacing w:line="276" w:lineRule="auto"/>
              <w:jc w:val="right"/>
              <w:rPr>
                <w:rFonts w:ascii="Montserrat" w:eastAsia="Montserrat" w:hAnsi="Montserrat" w:cs="Montserrat"/>
                <w:b/>
                <w:i/>
                <w:color w:val="0C4599"/>
                <w:sz w:val="28"/>
                <w:szCs w:val="28"/>
              </w:rPr>
            </w:pPr>
            <w:r>
              <w:rPr>
                <w:rFonts w:ascii="Montserrat" w:eastAsia="Montserrat" w:hAnsi="Montserrat" w:cs="Montserrat"/>
                <w:b/>
                <w:i/>
                <w:color w:val="0C4599"/>
                <w:sz w:val="28"/>
                <w:szCs w:val="28"/>
              </w:rPr>
              <w:t>NGPF Activity Bank</w:t>
            </w:r>
          </w:p>
          <w:p w14:paraId="5AE38F43" w14:textId="77777777" w:rsidR="005755AD" w:rsidRDefault="00000000">
            <w:pPr>
              <w:pStyle w:val="Heading2"/>
              <w:spacing w:line="276" w:lineRule="auto"/>
              <w:rPr>
                <w:rFonts w:ascii="Montserrat" w:eastAsia="Montserrat" w:hAnsi="Montserrat" w:cs="Montserrat"/>
                <w:color w:val="D46A00"/>
                <w:sz w:val="18"/>
                <w:szCs w:val="18"/>
              </w:rPr>
            </w:pPr>
            <w:bookmarkStart w:id="0" w:name="_bjxh1jokrbal" w:colFirst="0" w:colLast="0"/>
            <w:bookmarkEnd w:id="0"/>
            <w:r>
              <w:rPr>
                <w:rFonts w:ascii="Montserrat" w:eastAsia="Montserrat" w:hAnsi="Montserrat" w:cs="Montserrat"/>
                <w:b/>
                <w:color w:val="0C4599"/>
                <w:sz w:val="28"/>
                <w:szCs w:val="28"/>
              </w:rPr>
              <w:t>Saving</w:t>
            </w:r>
            <w:r>
              <w:rPr>
                <w:rFonts w:ascii="Montserrat" w:eastAsia="Montserrat" w:hAnsi="Montserrat" w:cs="Montserrat"/>
                <w:b/>
                <w:color w:val="0C4599"/>
                <w:sz w:val="28"/>
                <w:szCs w:val="28"/>
              </w:rPr>
              <w:br/>
            </w:r>
          </w:p>
          <w:p w14:paraId="66FBD7C7" w14:textId="77777777" w:rsidR="005755AD" w:rsidRDefault="005755AD">
            <w:pPr>
              <w:pStyle w:val="Heading2"/>
              <w:spacing w:line="276" w:lineRule="auto"/>
              <w:rPr>
                <w:rFonts w:ascii="Montserrat" w:eastAsia="Montserrat" w:hAnsi="Montserrat" w:cs="Montserrat"/>
                <w:b/>
                <w:color w:val="D1582C"/>
                <w:sz w:val="28"/>
                <w:szCs w:val="28"/>
              </w:rPr>
            </w:pPr>
            <w:bookmarkStart w:id="1" w:name="_msfzx6xh47yz" w:colFirst="0" w:colLast="0"/>
            <w:bookmarkEnd w:id="1"/>
          </w:p>
        </w:tc>
      </w:tr>
    </w:tbl>
    <w:p w14:paraId="02F2C51F" w14:textId="77777777" w:rsidR="005755AD" w:rsidRDefault="00000000">
      <w:pPr>
        <w:widowControl/>
        <w:spacing w:line="276" w:lineRule="auto"/>
        <w:rPr>
          <w:rFonts w:ascii="Montserrat" w:eastAsia="Montserrat" w:hAnsi="Montserrat" w:cs="Montserrat"/>
          <w:b/>
          <w:color w:val="FF0000"/>
          <w:sz w:val="48"/>
          <w:szCs w:val="48"/>
        </w:rPr>
      </w:pPr>
      <w:r>
        <w:rPr>
          <w:rFonts w:ascii="Montserrat" w:eastAsia="Montserrat" w:hAnsi="Montserrat" w:cs="Montserrat"/>
          <w:sz w:val="40"/>
          <w:szCs w:val="40"/>
        </w:rPr>
        <w:t>INVESTIGATE: Mystery of the $8 Million Janitor</w:t>
      </w:r>
      <w:r>
        <w:rPr>
          <w:rFonts w:ascii="Montserrat" w:eastAsia="Montserrat" w:hAnsi="Montserrat" w:cs="Montserrat"/>
          <w:sz w:val="48"/>
          <w:szCs w:val="48"/>
        </w:rPr>
        <w:t xml:space="preserve"> </w:t>
      </w:r>
    </w:p>
    <w:p w14:paraId="3680E11F" w14:textId="77777777" w:rsidR="005755AD" w:rsidRDefault="00000000">
      <w:pPr>
        <w:pStyle w:val="Heading3"/>
        <w:spacing w:before="360" w:after="80" w:line="276" w:lineRule="auto"/>
        <w:jc w:val="left"/>
        <w:rPr>
          <w:rFonts w:ascii="Montserrat" w:eastAsia="Montserrat" w:hAnsi="Montserrat" w:cs="Montserrat"/>
          <w:b w:val="0"/>
          <w:highlight w:val="white"/>
        </w:rPr>
      </w:pPr>
      <w:bookmarkStart w:id="2" w:name="_zbezi67wcwpk" w:colFirst="0" w:colLast="0"/>
      <w:bookmarkEnd w:id="2"/>
      <w:r>
        <w:rPr>
          <w:rFonts w:ascii="Montserrat" w:eastAsia="Montserrat" w:hAnsi="Montserrat" w:cs="Montserrat"/>
          <w:b w:val="0"/>
          <w:highlight w:val="white"/>
        </w:rPr>
        <w:t>This activity is based on a CNBC article published February 6, 2015, after Ron Read, janitor, passed away and left millions to a local hospital and library. The article begins with this summary:</w:t>
      </w:r>
      <w:r>
        <w:rPr>
          <w:noProof/>
        </w:rPr>
        <w:drawing>
          <wp:anchor distT="114300" distB="114300" distL="114300" distR="114300" simplePos="0" relativeHeight="251658240" behindDoc="0" locked="0" layoutInCell="1" hidden="0" allowOverlap="1" wp14:anchorId="7E54D74E" wp14:editId="17D4D1C3">
            <wp:simplePos x="0" y="0"/>
            <wp:positionH relativeFrom="column">
              <wp:posOffset>-104774</wp:posOffset>
            </wp:positionH>
            <wp:positionV relativeFrom="paragraph">
              <wp:posOffset>123825</wp:posOffset>
            </wp:positionV>
            <wp:extent cx="2443163" cy="3441570"/>
            <wp:effectExtent l="25400" t="25400" r="25400" b="2540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43163" cy="344157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9264" behindDoc="0" locked="0" layoutInCell="1" hidden="0" allowOverlap="1" wp14:anchorId="5A7FD438" wp14:editId="74FD52E4">
            <wp:simplePos x="0" y="0"/>
            <wp:positionH relativeFrom="column">
              <wp:posOffset>-76199</wp:posOffset>
            </wp:positionH>
            <wp:positionV relativeFrom="paragraph">
              <wp:posOffset>152400</wp:posOffset>
            </wp:positionV>
            <wp:extent cx="2443163" cy="344157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443163" cy="3441570"/>
                    </a:xfrm>
                    <a:prstGeom prst="rect">
                      <a:avLst/>
                    </a:prstGeom>
                    <a:ln/>
                  </pic:spPr>
                </pic:pic>
              </a:graphicData>
            </a:graphic>
          </wp:anchor>
        </w:drawing>
      </w:r>
    </w:p>
    <w:p w14:paraId="09493836" w14:textId="77777777" w:rsidR="005755AD" w:rsidRDefault="005755AD">
      <w:pPr>
        <w:spacing w:line="276" w:lineRule="auto"/>
        <w:rPr>
          <w:rFonts w:ascii="Montserrat" w:eastAsia="Montserrat" w:hAnsi="Montserrat" w:cs="Montserrat"/>
          <w:sz w:val="22"/>
          <w:szCs w:val="22"/>
        </w:rPr>
      </w:pPr>
    </w:p>
    <w:p w14:paraId="58FE20D8" w14:textId="77777777" w:rsidR="005755AD" w:rsidRDefault="00000000">
      <w:pPr>
        <w:spacing w:line="276" w:lineRule="auto"/>
        <w:ind w:left="720"/>
        <w:rPr>
          <w:rFonts w:ascii="Montserrat" w:eastAsia="Montserrat" w:hAnsi="Montserrat" w:cs="Montserrat"/>
          <w:i/>
          <w:color w:val="424858"/>
          <w:sz w:val="22"/>
          <w:szCs w:val="22"/>
        </w:rPr>
      </w:pPr>
      <w:r>
        <w:rPr>
          <w:rFonts w:ascii="Montserrat" w:eastAsia="Montserrat" w:hAnsi="Montserrat" w:cs="Montserrat"/>
          <w:i/>
          <w:color w:val="424858"/>
          <w:sz w:val="22"/>
          <w:szCs w:val="22"/>
        </w:rPr>
        <w:t xml:space="preserve">Part-time janitors rarely bequeath $6 million to local causes, but Ron Read was no ordinary janitor. He was a secret millionaire. Known as an intensely private man who loved to chop wood and drive his second-hand Toyota Yaris around the Vermont town of Brattleboro, Read didn’t strike locals as </w:t>
      </w:r>
      <w:r>
        <w:rPr>
          <w:rFonts w:ascii="Montserrat" w:eastAsia="Montserrat" w:hAnsi="Montserrat" w:cs="Montserrat"/>
          <w:i/>
          <w:color w:val="424858"/>
          <w:sz w:val="22"/>
          <w:szCs w:val="22"/>
          <w:vertAlign w:val="superscript"/>
        </w:rPr>
        <w:footnoteReference w:id="1"/>
      </w:r>
      <w:r>
        <w:rPr>
          <w:rFonts w:ascii="Montserrat" w:eastAsia="Montserrat" w:hAnsi="Montserrat" w:cs="Montserrat"/>
          <w:i/>
          <w:color w:val="424858"/>
          <w:sz w:val="22"/>
          <w:szCs w:val="22"/>
        </w:rPr>
        <w:t>the type of guy who had a lot of money to throw around. When the 92-year-old passed away in June, most Brattleboro residents were shocked to learn his estate donated $4.8 million to the local hospital and $1.2 million to the town’s Brooks Memorial Library.</w:t>
      </w:r>
    </w:p>
    <w:p w14:paraId="283EE546" w14:textId="77777777" w:rsidR="005755AD" w:rsidRDefault="005755AD">
      <w:pPr>
        <w:spacing w:line="276" w:lineRule="auto"/>
        <w:ind w:left="720"/>
        <w:rPr>
          <w:rFonts w:ascii="Montserrat" w:eastAsia="Montserrat" w:hAnsi="Montserrat" w:cs="Montserrat"/>
          <w:color w:val="424858"/>
          <w:sz w:val="22"/>
          <w:szCs w:val="22"/>
          <w:highlight w:val="white"/>
        </w:rPr>
      </w:pPr>
    </w:p>
    <w:p w14:paraId="0FEE6A00"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On the surface, it seems impossible. How could a lifelong janitor be a multi-millionaire? However, when you inspect it closer, it’s not as difficult as you </w:t>
      </w:r>
      <w:proofErr w:type="gramStart"/>
      <w:r>
        <w:rPr>
          <w:rFonts w:ascii="Montserrat" w:eastAsia="Montserrat" w:hAnsi="Montserrat" w:cs="Montserrat"/>
          <w:sz w:val="22"/>
          <w:szCs w:val="22"/>
        </w:rPr>
        <w:t xml:space="preserve">might, </w:t>
      </w:r>
      <w:r>
        <w:rPr>
          <w:rFonts w:ascii="Montserrat" w:eastAsia="Montserrat" w:hAnsi="Montserrat" w:cs="Montserrat"/>
          <w:i/>
          <w:sz w:val="22"/>
          <w:szCs w:val="22"/>
        </w:rPr>
        <w:t>IF</w:t>
      </w:r>
      <w:proofErr w:type="gramEnd"/>
      <w:r>
        <w:rPr>
          <w:rFonts w:ascii="Montserrat" w:eastAsia="Montserrat" w:hAnsi="Montserrat" w:cs="Montserrat"/>
          <w:i/>
          <w:sz w:val="22"/>
          <w:szCs w:val="22"/>
        </w:rPr>
        <w:t xml:space="preserve"> you live within your means and invest well</w:t>
      </w:r>
      <w:r>
        <w:rPr>
          <w:rFonts w:ascii="Montserrat" w:eastAsia="Montserrat" w:hAnsi="Montserrat" w:cs="Montserrat"/>
          <w:sz w:val="22"/>
          <w:szCs w:val="22"/>
        </w:rPr>
        <w:t>.</w:t>
      </w:r>
    </w:p>
    <w:p w14:paraId="486544FC" w14:textId="77777777" w:rsidR="005755AD" w:rsidRDefault="005755AD">
      <w:pPr>
        <w:spacing w:line="276" w:lineRule="auto"/>
        <w:rPr>
          <w:rFonts w:ascii="Montserrat" w:eastAsia="Montserrat" w:hAnsi="Montserrat" w:cs="Montserrat"/>
          <w:sz w:val="22"/>
          <w:szCs w:val="22"/>
        </w:rPr>
      </w:pPr>
    </w:p>
    <w:p w14:paraId="70146038"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Let’s see if we can figure out how this janitor turned trash into treasure, and how you can do it too!</w:t>
      </w:r>
    </w:p>
    <w:p w14:paraId="58BC3B07" w14:textId="77777777" w:rsidR="005755AD" w:rsidRDefault="005755AD">
      <w:pPr>
        <w:spacing w:line="276" w:lineRule="auto"/>
        <w:rPr>
          <w:rFonts w:ascii="Montserrat" w:eastAsia="Montserrat" w:hAnsi="Montserrat" w:cs="Montserrat"/>
          <w:sz w:val="22"/>
          <w:szCs w:val="22"/>
        </w:rPr>
      </w:pPr>
    </w:p>
    <w:p w14:paraId="483170F5"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Now, let’s see how much money Read earned investing his money. To do that, we will use </w:t>
      </w:r>
      <w:proofErr w:type="spellStart"/>
      <w:r>
        <w:rPr>
          <w:rFonts w:ascii="Montserrat" w:eastAsia="Montserrat" w:hAnsi="Montserrat" w:cs="Montserrat"/>
          <w:sz w:val="22"/>
          <w:szCs w:val="22"/>
        </w:rPr>
        <w:t>Bankrate.com’s</w:t>
      </w:r>
      <w:proofErr w:type="spellEnd"/>
      <w:r>
        <w:rPr>
          <w:rFonts w:ascii="Montserrat" w:eastAsia="Montserrat" w:hAnsi="Montserrat" w:cs="Montserrat"/>
          <w:sz w:val="22"/>
          <w:szCs w:val="22"/>
        </w:rPr>
        <w:t xml:space="preserve"> </w:t>
      </w:r>
      <w:hyperlink r:id="rId9">
        <w:r>
          <w:rPr>
            <w:rFonts w:ascii="Montserrat" w:eastAsia="Montserrat" w:hAnsi="Montserrat" w:cs="Montserrat"/>
            <w:color w:val="1155CC"/>
            <w:sz w:val="22"/>
            <w:szCs w:val="22"/>
            <w:u w:val="single"/>
          </w:rPr>
          <w:t>Return on Investment Calculator</w:t>
        </w:r>
      </w:hyperlink>
      <w:r>
        <w:rPr>
          <w:rFonts w:ascii="Montserrat" w:eastAsia="Montserrat" w:hAnsi="Montserrat" w:cs="Montserrat"/>
          <w:sz w:val="22"/>
          <w:szCs w:val="22"/>
        </w:rPr>
        <w:t xml:space="preserve">.  </w:t>
      </w:r>
    </w:p>
    <w:p w14:paraId="2BC732AF" w14:textId="77777777" w:rsidR="005755AD" w:rsidRDefault="005755AD">
      <w:pPr>
        <w:spacing w:line="276" w:lineRule="auto"/>
        <w:rPr>
          <w:rFonts w:ascii="Montserrat" w:eastAsia="Montserrat" w:hAnsi="Montserrat" w:cs="Montserrat"/>
          <w:sz w:val="22"/>
          <w:szCs w:val="22"/>
        </w:rPr>
      </w:pPr>
    </w:p>
    <w:p w14:paraId="13F02896"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To make our calculations work, we need to make a few assumptions. First, we </w:t>
      </w:r>
      <w:proofErr w:type="gramStart"/>
      <w:r>
        <w:rPr>
          <w:rFonts w:ascii="Montserrat" w:eastAsia="Montserrat" w:hAnsi="Montserrat" w:cs="Montserrat"/>
          <w:sz w:val="22"/>
          <w:szCs w:val="22"/>
        </w:rPr>
        <w:t>have to</w:t>
      </w:r>
      <w:proofErr w:type="gramEnd"/>
      <w:r>
        <w:rPr>
          <w:rFonts w:ascii="Montserrat" w:eastAsia="Montserrat" w:hAnsi="Montserrat" w:cs="Montserrat"/>
          <w:sz w:val="22"/>
          <w:szCs w:val="22"/>
        </w:rPr>
        <w:t xml:space="preserve"> break up Ronald Read’s life into two parts: </w:t>
      </w:r>
    </w:p>
    <w:p w14:paraId="7F51C121" w14:textId="77777777" w:rsidR="005755AD" w:rsidRDefault="00000000">
      <w:pPr>
        <w:spacing w:line="276" w:lineRule="auto"/>
        <w:ind w:left="720"/>
        <w:rPr>
          <w:rFonts w:ascii="Montserrat" w:eastAsia="Montserrat" w:hAnsi="Montserrat" w:cs="Montserrat"/>
          <w:sz w:val="22"/>
          <w:szCs w:val="22"/>
        </w:rPr>
      </w:pPr>
      <w:r>
        <w:rPr>
          <w:rFonts w:ascii="Montserrat" w:eastAsia="Montserrat" w:hAnsi="Montserrat" w:cs="Montserrat"/>
          <w:sz w:val="22"/>
          <w:szCs w:val="22"/>
        </w:rPr>
        <w:t>Part I: His working life (when he had an income and was investing)</w:t>
      </w:r>
    </w:p>
    <w:p w14:paraId="7E6B097E" w14:textId="77777777" w:rsidR="005755AD" w:rsidRDefault="00000000">
      <w:pPr>
        <w:spacing w:line="276" w:lineRule="auto"/>
        <w:ind w:left="720"/>
        <w:rPr>
          <w:rFonts w:ascii="Montserrat" w:eastAsia="Montserrat" w:hAnsi="Montserrat" w:cs="Montserrat"/>
          <w:sz w:val="22"/>
          <w:szCs w:val="22"/>
        </w:rPr>
      </w:pPr>
      <w:r>
        <w:rPr>
          <w:rFonts w:ascii="Montserrat" w:eastAsia="Montserrat" w:hAnsi="Montserrat" w:cs="Montserrat"/>
          <w:sz w:val="22"/>
          <w:szCs w:val="22"/>
        </w:rPr>
        <w:t>Part II: His retired life (when he was not contributing new money to his investments, just letting them grow).</w:t>
      </w:r>
    </w:p>
    <w:p w14:paraId="6B582660" w14:textId="77777777" w:rsidR="005755AD" w:rsidRDefault="005755AD">
      <w:pPr>
        <w:spacing w:line="276" w:lineRule="auto"/>
        <w:rPr>
          <w:rFonts w:ascii="Montserrat" w:eastAsia="Montserrat" w:hAnsi="Montserrat" w:cs="Montserrat"/>
          <w:sz w:val="22"/>
          <w:szCs w:val="22"/>
        </w:rPr>
      </w:pPr>
    </w:p>
    <w:p w14:paraId="2FC5179A" w14:textId="77777777" w:rsidR="005755AD" w:rsidRDefault="00000000">
      <w:pPr>
        <w:pStyle w:val="Heading3"/>
        <w:spacing w:before="360" w:after="80" w:line="276" w:lineRule="auto"/>
        <w:jc w:val="left"/>
        <w:rPr>
          <w:rFonts w:ascii="Montserrat" w:eastAsia="Montserrat" w:hAnsi="Montserrat" w:cs="Montserrat"/>
        </w:rPr>
      </w:pPr>
      <w:bookmarkStart w:id="3" w:name="_ze0o9ijnkz08" w:colFirst="0" w:colLast="0"/>
      <w:bookmarkEnd w:id="3"/>
      <w:r>
        <w:rPr>
          <w:rFonts w:ascii="Montserrat" w:eastAsia="Montserrat" w:hAnsi="Montserrat" w:cs="Montserrat"/>
        </w:rPr>
        <w:t>Part I: Read’s Working Life</w:t>
      </w:r>
    </w:p>
    <w:p w14:paraId="372749FC" w14:textId="77777777" w:rsidR="005755AD" w:rsidRDefault="00000000">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Use the hints (</w:t>
      </w:r>
      <w:r>
        <w:rPr>
          <w:rFonts w:ascii="Montserrat" w:eastAsia="Montserrat" w:hAnsi="Montserrat" w:cs="Montserrat"/>
          <w:sz w:val="22"/>
          <w:szCs w:val="22"/>
          <w:shd w:val="clear" w:color="auto" w:fill="CCCCCC"/>
        </w:rPr>
        <w:t>in gray</w:t>
      </w:r>
      <w:r>
        <w:rPr>
          <w:rFonts w:ascii="Montserrat" w:eastAsia="Montserrat" w:hAnsi="Montserrat" w:cs="Montserrat"/>
          <w:sz w:val="22"/>
          <w:szCs w:val="22"/>
        </w:rPr>
        <w:t xml:space="preserve">) to fill in the </w:t>
      </w:r>
      <w:r>
        <w:rPr>
          <w:rFonts w:ascii="Montserrat" w:eastAsia="Montserrat" w:hAnsi="Montserrat" w:cs="Montserrat"/>
          <w:sz w:val="22"/>
          <w:szCs w:val="22"/>
          <w:shd w:val="clear" w:color="auto" w:fill="FFF2CC"/>
        </w:rPr>
        <w:t>missing values</w:t>
      </w:r>
      <w:r>
        <w:rPr>
          <w:rFonts w:ascii="Montserrat" w:eastAsia="Montserrat" w:hAnsi="Montserrat" w:cs="Montserrat"/>
          <w:sz w:val="22"/>
          <w:szCs w:val="22"/>
        </w:rPr>
        <w:t xml:space="preserve">. Then plug them into the </w:t>
      </w:r>
      <w:hyperlink r:id="rId10">
        <w:r>
          <w:rPr>
            <w:rFonts w:ascii="Montserrat" w:eastAsia="Montserrat" w:hAnsi="Montserrat" w:cs="Montserrat"/>
            <w:color w:val="1155CC"/>
            <w:sz w:val="22"/>
            <w:szCs w:val="22"/>
            <w:u w:val="single"/>
          </w:rPr>
          <w:t xml:space="preserve">Return on </w:t>
        </w:r>
        <w:r>
          <w:rPr>
            <w:rFonts w:ascii="Montserrat" w:eastAsia="Montserrat" w:hAnsi="Montserrat" w:cs="Montserrat"/>
            <w:color w:val="1155CC"/>
            <w:sz w:val="22"/>
            <w:szCs w:val="22"/>
            <w:u w:val="single"/>
          </w:rPr>
          <w:lastRenderedPageBreak/>
          <w:t>Investment Calculator</w:t>
        </w:r>
      </w:hyperlink>
      <w:r>
        <w:rPr>
          <w:rFonts w:ascii="Montserrat" w:eastAsia="Montserrat" w:hAnsi="Montserrat" w:cs="Montserrat"/>
          <w:sz w:val="22"/>
          <w:szCs w:val="22"/>
        </w:rPr>
        <w:t xml:space="preserve"> to find Read’s total investment earnings.</w:t>
      </w:r>
    </w:p>
    <w:p w14:paraId="794E169E" w14:textId="77777777" w:rsidR="005755AD" w:rsidRDefault="005755AD">
      <w:pPr>
        <w:spacing w:line="276" w:lineRule="auto"/>
        <w:rPr>
          <w:rFonts w:ascii="Montserrat" w:eastAsia="Montserrat" w:hAnsi="Montserrat" w:cs="Montserrat"/>
          <w:sz w:val="22"/>
          <w:szCs w:val="22"/>
        </w:rPr>
      </w:pPr>
    </w:p>
    <w:p w14:paraId="43C6B5F1" w14:textId="77777777" w:rsidR="005755AD" w:rsidRDefault="005755AD">
      <w:pPr>
        <w:spacing w:line="276" w:lineRule="auto"/>
        <w:rPr>
          <w:rFonts w:ascii="Montserrat" w:eastAsia="Montserrat" w:hAnsi="Montserrat" w:cs="Montserrat"/>
          <w:sz w:val="22"/>
          <w:szCs w:val="22"/>
        </w:rPr>
      </w:pPr>
    </w:p>
    <w:tbl>
      <w:tblPr>
        <w:tblStyle w:val="a0"/>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1830"/>
        <w:gridCol w:w="5445"/>
      </w:tblGrid>
      <w:tr w:rsidR="005755AD" w14:paraId="2AD1C68D" w14:textId="77777777">
        <w:tc>
          <w:tcPr>
            <w:tcW w:w="2805" w:type="dxa"/>
            <w:shd w:val="clear" w:color="auto" w:fill="F3F3F3"/>
            <w:tcMar>
              <w:top w:w="100" w:type="dxa"/>
              <w:left w:w="100" w:type="dxa"/>
              <w:bottom w:w="100" w:type="dxa"/>
              <w:right w:w="100" w:type="dxa"/>
            </w:tcMar>
            <w:vAlign w:val="center"/>
          </w:tcPr>
          <w:p w14:paraId="393EB2D9" w14:textId="77777777" w:rsidR="005755AD" w:rsidRDefault="005755AD">
            <w:pPr>
              <w:spacing w:line="276" w:lineRule="auto"/>
              <w:jc w:val="center"/>
              <w:rPr>
                <w:rFonts w:ascii="Montserrat" w:eastAsia="Montserrat" w:hAnsi="Montserrat" w:cs="Montserrat"/>
                <w:b/>
                <w:sz w:val="22"/>
                <w:szCs w:val="22"/>
              </w:rPr>
            </w:pPr>
          </w:p>
        </w:tc>
        <w:tc>
          <w:tcPr>
            <w:tcW w:w="1830" w:type="dxa"/>
            <w:shd w:val="clear" w:color="auto" w:fill="FFF2CC"/>
            <w:tcMar>
              <w:top w:w="100" w:type="dxa"/>
              <w:left w:w="100" w:type="dxa"/>
              <w:bottom w:w="100" w:type="dxa"/>
              <w:right w:w="100" w:type="dxa"/>
            </w:tcMar>
            <w:vAlign w:val="center"/>
          </w:tcPr>
          <w:p w14:paraId="355FEF92"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Missing Values</w:t>
            </w:r>
          </w:p>
        </w:tc>
        <w:tc>
          <w:tcPr>
            <w:tcW w:w="5445" w:type="dxa"/>
            <w:shd w:val="clear" w:color="auto" w:fill="CCCCCC"/>
            <w:tcMar>
              <w:top w:w="100" w:type="dxa"/>
              <w:left w:w="100" w:type="dxa"/>
              <w:bottom w:w="100" w:type="dxa"/>
              <w:right w:w="100" w:type="dxa"/>
            </w:tcMar>
          </w:tcPr>
          <w:p w14:paraId="3C768B7B" w14:textId="77777777" w:rsidR="005755AD" w:rsidRDefault="00000000">
            <w:pPr>
              <w:spacing w:line="276" w:lineRule="auto"/>
              <w:rPr>
                <w:rFonts w:ascii="Montserrat" w:eastAsia="Montserrat" w:hAnsi="Montserrat" w:cs="Montserrat"/>
                <w:b/>
                <w:sz w:val="22"/>
                <w:szCs w:val="22"/>
              </w:rPr>
            </w:pPr>
            <w:r>
              <w:rPr>
                <w:rFonts w:ascii="Montserrat" w:eastAsia="Montserrat" w:hAnsi="Montserrat" w:cs="Montserrat"/>
                <w:b/>
                <w:sz w:val="22"/>
                <w:szCs w:val="22"/>
              </w:rPr>
              <w:t>Hints</w:t>
            </w:r>
          </w:p>
        </w:tc>
      </w:tr>
      <w:tr w:rsidR="005755AD" w14:paraId="6A742D4C" w14:textId="77777777">
        <w:tc>
          <w:tcPr>
            <w:tcW w:w="2805" w:type="dxa"/>
            <w:shd w:val="clear" w:color="auto" w:fill="CFE2F3"/>
            <w:tcMar>
              <w:top w:w="100" w:type="dxa"/>
              <w:left w:w="100" w:type="dxa"/>
              <w:bottom w:w="100" w:type="dxa"/>
              <w:right w:w="100" w:type="dxa"/>
            </w:tcMar>
            <w:vAlign w:val="center"/>
          </w:tcPr>
          <w:p w14:paraId="4CBAD308"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Years</w:t>
            </w:r>
          </w:p>
        </w:tc>
        <w:tc>
          <w:tcPr>
            <w:tcW w:w="1830" w:type="dxa"/>
            <w:shd w:val="clear" w:color="auto" w:fill="FFF2CC"/>
            <w:tcMar>
              <w:top w:w="100" w:type="dxa"/>
              <w:left w:w="100" w:type="dxa"/>
              <w:bottom w:w="100" w:type="dxa"/>
              <w:right w:w="100" w:type="dxa"/>
            </w:tcMar>
            <w:vAlign w:val="center"/>
          </w:tcPr>
          <w:p w14:paraId="363EC282" w14:textId="77777777" w:rsidR="005755AD" w:rsidRDefault="005755AD">
            <w:pPr>
              <w:spacing w:line="276" w:lineRule="auto"/>
              <w:jc w:val="center"/>
              <w:rPr>
                <w:rFonts w:ascii="Montserrat" w:eastAsia="Montserrat" w:hAnsi="Montserrat" w:cs="Montserrat"/>
                <w:color w:val="0000FF"/>
                <w:sz w:val="22"/>
                <w:szCs w:val="22"/>
              </w:rPr>
            </w:pPr>
          </w:p>
        </w:tc>
        <w:tc>
          <w:tcPr>
            <w:tcW w:w="5445" w:type="dxa"/>
            <w:shd w:val="clear" w:color="auto" w:fill="CCCCCC"/>
            <w:tcMar>
              <w:top w:w="100" w:type="dxa"/>
              <w:left w:w="100" w:type="dxa"/>
              <w:bottom w:w="100" w:type="dxa"/>
              <w:right w:w="100" w:type="dxa"/>
            </w:tcMar>
          </w:tcPr>
          <w:p w14:paraId="20B8BE95"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Read worked as a gas station attendant, and then a janitor, from 1945 to 1997</w:t>
            </w:r>
          </w:p>
        </w:tc>
      </w:tr>
      <w:tr w:rsidR="005755AD" w14:paraId="3730A467" w14:textId="77777777">
        <w:tc>
          <w:tcPr>
            <w:tcW w:w="2805" w:type="dxa"/>
            <w:shd w:val="clear" w:color="auto" w:fill="CFE2F3"/>
            <w:tcMar>
              <w:top w:w="100" w:type="dxa"/>
              <w:left w:w="100" w:type="dxa"/>
              <w:bottom w:w="100" w:type="dxa"/>
              <w:right w:w="100" w:type="dxa"/>
            </w:tcMar>
            <w:vAlign w:val="center"/>
          </w:tcPr>
          <w:p w14:paraId="05FAAE48"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Rate of Return</w:t>
            </w:r>
          </w:p>
        </w:tc>
        <w:tc>
          <w:tcPr>
            <w:tcW w:w="1830" w:type="dxa"/>
            <w:shd w:val="clear" w:color="auto" w:fill="auto"/>
            <w:tcMar>
              <w:top w:w="100" w:type="dxa"/>
              <w:left w:w="100" w:type="dxa"/>
              <w:bottom w:w="100" w:type="dxa"/>
              <w:right w:w="100" w:type="dxa"/>
            </w:tcMar>
            <w:vAlign w:val="center"/>
          </w:tcPr>
          <w:p w14:paraId="7CFCA252" w14:textId="77777777" w:rsidR="005755AD" w:rsidRDefault="00000000">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t>12%</w:t>
            </w:r>
          </w:p>
        </w:tc>
        <w:tc>
          <w:tcPr>
            <w:tcW w:w="5445" w:type="dxa"/>
            <w:shd w:val="clear" w:color="auto" w:fill="CCCCCC"/>
            <w:tcMar>
              <w:top w:w="100" w:type="dxa"/>
              <w:left w:w="100" w:type="dxa"/>
              <w:bottom w:w="100" w:type="dxa"/>
              <w:right w:w="100" w:type="dxa"/>
            </w:tcMar>
          </w:tcPr>
          <w:p w14:paraId="02EC1D67"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If you look at the </w:t>
            </w:r>
            <w:hyperlink r:id="rId11">
              <w:r>
                <w:rPr>
                  <w:rFonts w:ascii="Montserrat" w:eastAsia="Montserrat" w:hAnsi="Montserrat" w:cs="Montserrat"/>
                  <w:color w:val="1155CC"/>
                  <w:sz w:val="22"/>
                  <w:szCs w:val="22"/>
                  <w:u w:val="single"/>
                </w:rPr>
                <w:t>historical returns of the stock market</w:t>
              </w:r>
            </w:hyperlink>
            <w:r>
              <w:rPr>
                <w:rFonts w:ascii="Montserrat" w:eastAsia="Montserrat" w:hAnsi="Montserrat" w:cs="Montserrat"/>
                <w:sz w:val="22"/>
                <w:szCs w:val="22"/>
              </w:rPr>
              <w:t>, it grew at an average rate of 12% from 1945 to 2014</w:t>
            </w:r>
            <w:r>
              <w:rPr>
                <w:rFonts w:ascii="Montserrat" w:eastAsia="Montserrat" w:hAnsi="Montserrat" w:cs="Montserrat"/>
                <w:sz w:val="22"/>
                <w:szCs w:val="22"/>
                <w:vertAlign w:val="superscript"/>
              </w:rPr>
              <w:footnoteReference w:id="2"/>
            </w:r>
          </w:p>
        </w:tc>
      </w:tr>
      <w:tr w:rsidR="005755AD" w14:paraId="52F6A330" w14:textId="77777777">
        <w:tc>
          <w:tcPr>
            <w:tcW w:w="2805" w:type="dxa"/>
            <w:shd w:val="clear" w:color="auto" w:fill="CFE2F3"/>
            <w:tcMar>
              <w:top w:w="100" w:type="dxa"/>
              <w:left w:w="100" w:type="dxa"/>
              <w:bottom w:w="100" w:type="dxa"/>
              <w:right w:w="100" w:type="dxa"/>
            </w:tcMar>
            <w:vAlign w:val="center"/>
          </w:tcPr>
          <w:p w14:paraId="601FCECC"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Initial Investment</w:t>
            </w:r>
          </w:p>
        </w:tc>
        <w:tc>
          <w:tcPr>
            <w:tcW w:w="1830" w:type="dxa"/>
            <w:shd w:val="clear" w:color="auto" w:fill="FFF2CC"/>
            <w:tcMar>
              <w:top w:w="100" w:type="dxa"/>
              <w:left w:w="100" w:type="dxa"/>
              <w:bottom w:w="100" w:type="dxa"/>
              <w:right w:w="100" w:type="dxa"/>
            </w:tcMar>
            <w:vAlign w:val="center"/>
          </w:tcPr>
          <w:p w14:paraId="3F4D4E9D" w14:textId="77777777" w:rsidR="005755AD" w:rsidRDefault="005755AD">
            <w:pPr>
              <w:spacing w:line="276" w:lineRule="auto"/>
              <w:jc w:val="center"/>
              <w:rPr>
                <w:rFonts w:ascii="Montserrat" w:eastAsia="Montserrat" w:hAnsi="Montserrat" w:cs="Montserrat"/>
                <w:color w:val="0000FF"/>
                <w:sz w:val="22"/>
                <w:szCs w:val="22"/>
              </w:rPr>
            </w:pPr>
          </w:p>
        </w:tc>
        <w:tc>
          <w:tcPr>
            <w:tcW w:w="5445" w:type="dxa"/>
            <w:shd w:val="clear" w:color="auto" w:fill="CCCCCC"/>
            <w:tcMar>
              <w:top w:w="100" w:type="dxa"/>
              <w:left w:w="100" w:type="dxa"/>
              <w:bottom w:w="100" w:type="dxa"/>
              <w:right w:w="100" w:type="dxa"/>
            </w:tcMar>
          </w:tcPr>
          <w:p w14:paraId="13CDA319"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Let’s assume Read had no money to invest before he started working</w:t>
            </w:r>
          </w:p>
        </w:tc>
      </w:tr>
      <w:tr w:rsidR="005755AD" w14:paraId="08CACCAD" w14:textId="77777777">
        <w:tc>
          <w:tcPr>
            <w:tcW w:w="2805" w:type="dxa"/>
            <w:shd w:val="clear" w:color="auto" w:fill="CFE2F3"/>
            <w:tcMar>
              <w:top w:w="100" w:type="dxa"/>
              <w:left w:w="100" w:type="dxa"/>
              <w:bottom w:w="100" w:type="dxa"/>
              <w:right w:w="100" w:type="dxa"/>
            </w:tcMar>
            <w:vAlign w:val="center"/>
          </w:tcPr>
          <w:p w14:paraId="5ADF4F9D"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Additional Investment</w:t>
            </w:r>
          </w:p>
        </w:tc>
        <w:tc>
          <w:tcPr>
            <w:tcW w:w="1830" w:type="dxa"/>
            <w:shd w:val="clear" w:color="auto" w:fill="FFF2CC"/>
            <w:tcMar>
              <w:top w:w="100" w:type="dxa"/>
              <w:left w:w="100" w:type="dxa"/>
              <w:bottom w:w="100" w:type="dxa"/>
              <w:right w:w="100" w:type="dxa"/>
            </w:tcMar>
            <w:vAlign w:val="center"/>
          </w:tcPr>
          <w:p w14:paraId="43FE1872" w14:textId="77777777" w:rsidR="005755AD" w:rsidRDefault="005755AD">
            <w:pPr>
              <w:spacing w:line="276" w:lineRule="auto"/>
              <w:jc w:val="center"/>
              <w:rPr>
                <w:rFonts w:ascii="Montserrat" w:eastAsia="Montserrat" w:hAnsi="Montserrat" w:cs="Montserrat"/>
                <w:color w:val="0000FF"/>
                <w:sz w:val="22"/>
                <w:szCs w:val="22"/>
              </w:rPr>
            </w:pPr>
          </w:p>
        </w:tc>
        <w:tc>
          <w:tcPr>
            <w:tcW w:w="5445" w:type="dxa"/>
            <w:shd w:val="clear" w:color="auto" w:fill="CCCCCC"/>
            <w:tcMar>
              <w:top w:w="100" w:type="dxa"/>
              <w:left w:w="100" w:type="dxa"/>
              <w:bottom w:w="100" w:type="dxa"/>
              <w:right w:w="100" w:type="dxa"/>
            </w:tcMar>
          </w:tcPr>
          <w:p w14:paraId="05FCA229"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This is </w:t>
            </w:r>
            <w:proofErr w:type="gramStart"/>
            <w:r>
              <w:rPr>
                <w:rFonts w:ascii="Montserrat" w:eastAsia="Montserrat" w:hAnsi="Montserrat" w:cs="Montserrat"/>
                <w:sz w:val="22"/>
                <w:szCs w:val="22"/>
              </w:rPr>
              <w:t>really tricky</w:t>
            </w:r>
            <w:proofErr w:type="gramEnd"/>
            <w:r>
              <w:rPr>
                <w:rFonts w:ascii="Montserrat" w:eastAsia="Montserrat" w:hAnsi="Montserrat" w:cs="Montserrat"/>
                <w:sz w:val="22"/>
                <w:szCs w:val="22"/>
              </w:rPr>
              <w:t xml:space="preserve"> to calculate since we can’t know for sure, but let’s make some assumptions:</w:t>
            </w:r>
          </w:p>
          <w:p w14:paraId="47E5C314" w14:textId="77777777" w:rsidR="005755AD" w:rsidRDefault="00000000">
            <w:pPr>
              <w:numPr>
                <w:ilvl w:val="0"/>
                <w:numId w:val="2"/>
              </w:num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The average worker’s annual salary in 1945 was </w:t>
            </w:r>
            <w:proofErr w:type="gramStart"/>
            <w:r>
              <w:rPr>
                <w:rFonts w:ascii="Montserrat" w:eastAsia="Montserrat" w:hAnsi="Montserrat" w:cs="Montserrat"/>
                <w:sz w:val="22"/>
                <w:szCs w:val="22"/>
              </w:rPr>
              <w:t>$2,400, but</w:t>
            </w:r>
            <w:proofErr w:type="gramEnd"/>
            <w:r>
              <w:rPr>
                <w:rFonts w:ascii="Montserrat" w:eastAsia="Montserrat" w:hAnsi="Montserrat" w:cs="Montserrat"/>
                <w:sz w:val="22"/>
                <w:szCs w:val="22"/>
              </w:rPr>
              <w:t xml:space="preserve"> Read was a gas station attendant so let’s assume his salary was half that.</w:t>
            </w:r>
          </w:p>
          <w:p w14:paraId="5479BB58" w14:textId="77777777" w:rsidR="005755AD" w:rsidRDefault="00000000">
            <w:pPr>
              <w:numPr>
                <w:ilvl w:val="0"/>
                <w:numId w:val="2"/>
              </w:numPr>
              <w:spacing w:line="276" w:lineRule="auto"/>
              <w:rPr>
                <w:rFonts w:ascii="Montserrat" w:eastAsia="Montserrat" w:hAnsi="Montserrat" w:cs="Montserrat"/>
                <w:sz w:val="22"/>
                <w:szCs w:val="22"/>
              </w:rPr>
            </w:pPr>
            <w:r>
              <w:rPr>
                <w:rFonts w:ascii="Montserrat" w:eastAsia="Montserrat" w:hAnsi="Montserrat" w:cs="Montserrat"/>
                <w:sz w:val="22"/>
                <w:szCs w:val="22"/>
              </w:rPr>
              <w:t>Let’s assume he was able to save and invest 25% of his salary every year (a very high rate of savings)</w:t>
            </w:r>
          </w:p>
          <w:p w14:paraId="5D14FA15"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br/>
              <w:t>Calculate his annual investment.</w:t>
            </w:r>
            <w:r>
              <w:rPr>
                <w:rFonts w:ascii="Montserrat" w:eastAsia="Montserrat" w:hAnsi="Montserrat" w:cs="Montserrat"/>
                <w:sz w:val="22"/>
                <w:szCs w:val="22"/>
                <w:vertAlign w:val="superscript"/>
              </w:rPr>
              <w:footnoteReference w:id="3"/>
            </w:r>
          </w:p>
        </w:tc>
      </w:tr>
      <w:tr w:rsidR="005755AD" w14:paraId="6AFAC20C" w14:textId="77777777">
        <w:tc>
          <w:tcPr>
            <w:tcW w:w="2805" w:type="dxa"/>
            <w:shd w:val="clear" w:color="auto" w:fill="CFE2F3"/>
            <w:tcMar>
              <w:top w:w="100" w:type="dxa"/>
              <w:left w:w="100" w:type="dxa"/>
              <w:bottom w:w="100" w:type="dxa"/>
              <w:right w:w="100" w:type="dxa"/>
            </w:tcMar>
            <w:vAlign w:val="center"/>
          </w:tcPr>
          <w:p w14:paraId="671AC28A"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Frequency</w:t>
            </w:r>
          </w:p>
        </w:tc>
        <w:tc>
          <w:tcPr>
            <w:tcW w:w="1830" w:type="dxa"/>
            <w:shd w:val="clear" w:color="auto" w:fill="FFF2CC"/>
            <w:tcMar>
              <w:top w:w="100" w:type="dxa"/>
              <w:left w:w="100" w:type="dxa"/>
              <w:bottom w:w="100" w:type="dxa"/>
              <w:right w:w="100" w:type="dxa"/>
            </w:tcMar>
            <w:vAlign w:val="center"/>
          </w:tcPr>
          <w:p w14:paraId="08A62318" w14:textId="77777777" w:rsidR="005755AD" w:rsidRDefault="00000000">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t>Switch to “Per Year”</w:t>
            </w:r>
          </w:p>
        </w:tc>
        <w:tc>
          <w:tcPr>
            <w:tcW w:w="5445" w:type="dxa"/>
            <w:shd w:val="clear" w:color="auto" w:fill="CCCCCC"/>
            <w:tcMar>
              <w:top w:w="100" w:type="dxa"/>
              <w:left w:w="100" w:type="dxa"/>
              <w:bottom w:w="100" w:type="dxa"/>
              <w:right w:w="100" w:type="dxa"/>
            </w:tcMar>
            <w:vAlign w:val="center"/>
          </w:tcPr>
          <w:p w14:paraId="689D05F7"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We are assuming he invested annually</w:t>
            </w:r>
          </w:p>
        </w:tc>
      </w:tr>
      <w:tr w:rsidR="005755AD" w14:paraId="366121C4" w14:textId="77777777">
        <w:tc>
          <w:tcPr>
            <w:tcW w:w="2805" w:type="dxa"/>
            <w:shd w:val="clear" w:color="auto" w:fill="CFE2F3"/>
            <w:tcMar>
              <w:top w:w="100" w:type="dxa"/>
              <w:left w:w="100" w:type="dxa"/>
              <w:bottom w:w="100" w:type="dxa"/>
              <w:right w:w="100" w:type="dxa"/>
            </w:tcMar>
            <w:vAlign w:val="center"/>
          </w:tcPr>
          <w:p w14:paraId="30F34716"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Expected Inflation Rate</w:t>
            </w:r>
          </w:p>
        </w:tc>
        <w:tc>
          <w:tcPr>
            <w:tcW w:w="1830" w:type="dxa"/>
            <w:shd w:val="clear" w:color="auto" w:fill="auto"/>
            <w:tcMar>
              <w:top w:w="100" w:type="dxa"/>
              <w:left w:w="100" w:type="dxa"/>
              <w:bottom w:w="100" w:type="dxa"/>
              <w:right w:w="100" w:type="dxa"/>
            </w:tcMar>
            <w:vAlign w:val="center"/>
          </w:tcPr>
          <w:p w14:paraId="7FFAF33A" w14:textId="77777777" w:rsidR="005755AD" w:rsidRDefault="00000000">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t>3%</w:t>
            </w:r>
          </w:p>
        </w:tc>
        <w:tc>
          <w:tcPr>
            <w:tcW w:w="5445" w:type="dxa"/>
            <w:shd w:val="clear" w:color="auto" w:fill="CCCCCC"/>
            <w:tcMar>
              <w:top w:w="100" w:type="dxa"/>
              <w:left w:w="100" w:type="dxa"/>
              <w:bottom w:w="100" w:type="dxa"/>
              <w:right w:w="100" w:type="dxa"/>
            </w:tcMar>
          </w:tcPr>
          <w:p w14:paraId="5951E8E9"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This is the general rate of inflation from the past 65 years. </w:t>
            </w:r>
          </w:p>
        </w:tc>
      </w:tr>
      <w:tr w:rsidR="005755AD" w14:paraId="598450BA" w14:textId="77777777">
        <w:tc>
          <w:tcPr>
            <w:tcW w:w="2805" w:type="dxa"/>
            <w:shd w:val="clear" w:color="auto" w:fill="CFE2F3"/>
            <w:tcMar>
              <w:top w:w="100" w:type="dxa"/>
              <w:left w:w="100" w:type="dxa"/>
              <w:bottom w:w="100" w:type="dxa"/>
              <w:right w:w="100" w:type="dxa"/>
            </w:tcMar>
            <w:vAlign w:val="center"/>
          </w:tcPr>
          <w:p w14:paraId="47591DFD"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Tax Rate</w:t>
            </w:r>
          </w:p>
        </w:tc>
        <w:tc>
          <w:tcPr>
            <w:tcW w:w="1830" w:type="dxa"/>
            <w:shd w:val="clear" w:color="auto" w:fill="FFF2CC"/>
            <w:tcMar>
              <w:top w:w="100" w:type="dxa"/>
              <w:left w:w="100" w:type="dxa"/>
              <w:bottom w:w="100" w:type="dxa"/>
              <w:right w:w="100" w:type="dxa"/>
            </w:tcMar>
            <w:vAlign w:val="center"/>
          </w:tcPr>
          <w:p w14:paraId="40E05F2F" w14:textId="77777777" w:rsidR="005755AD" w:rsidRDefault="005755AD">
            <w:pPr>
              <w:spacing w:line="276" w:lineRule="auto"/>
              <w:jc w:val="center"/>
              <w:rPr>
                <w:rFonts w:ascii="Montserrat" w:eastAsia="Montserrat" w:hAnsi="Montserrat" w:cs="Montserrat"/>
                <w:color w:val="0000FF"/>
                <w:sz w:val="22"/>
                <w:szCs w:val="22"/>
              </w:rPr>
            </w:pPr>
          </w:p>
        </w:tc>
        <w:tc>
          <w:tcPr>
            <w:tcW w:w="5445" w:type="dxa"/>
            <w:shd w:val="clear" w:color="auto" w:fill="CCCCCC"/>
            <w:tcMar>
              <w:top w:w="100" w:type="dxa"/>
              <w:left w:w="100" w:type="dxa"/>
              <w:bottom w:w="100" w:type="dxa"/>
              <w:right w:w="100" w:type="dxa"/>
            </w:tcMar>
          </w:tcPr>
          <w:p w14:paraId="7AB0539B"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Since Read’s money was all invested, he would not be paying taxes on it</w:t>
            </w:r>
            <w:r>
              <w:rPr>
                <w:rFonts w:ascii="Montserrat" w:eastAsia="Montserrat" w:hAnsi="Montserrat" w:cs="Montserrat"/>
                <w:sz w:val="22"/>
                <w:szCs w:val="22"/>
                <w:vertAlign w:val="superscript"/>
              </w:rPr>
              <w:footnoteReference w:id="4"/>
            </w:r>
          </w:p>
        </w:tc>
      </w:tr>
      <w:tr w:rsidR="005755AD" w14:paraId="69137D31" w14:textId="77777777">
        <w:tc>
          <w:tcPr>
            <w:tcW w:w="2805" w:type="dxa"/>
            <w:shd w:val="clear" w:color="auto" w:fill="CFE2F3"/>
            <w:tcMar>
              <w:top w:w="100" w:type="dxa"/>
              <w:left w:w="100" w:type="dxa"/>
              <w:bottom w:w="100" w:type="dxa"/>
              <w:right w:w="100" w:type="dxa"/>
            </w:tcMar>
            <w:vAlign w:val="center"/>
          </w:tcPr>
          <w:p w14:paraId="4419CD4E"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lastRenderedPageBreak/>
              <w:t>Inflation Adjustment</w:t>
            </w:r>
          </w:p>
        </w:tc>
        <w:tc>
          <w:tcPr>
            <w:tcW w:w="1830" w:type="dxa"/>
            <w:shd w:val="clear" w:color="auto" w:fill="auto"/>
            <w:tcMar>
              <w:top w:w="100" w:type="dxa"/>
              <w:left w:w="100" w:type="dxa"/>
              <w:bottom w:w="100" w:type="dxa"/>
              <w:right w:w="100" w:type="dxa"/>
            </w:tcMar>
            <w:vAlign w:val="center"/>
          </w:tcPr>
          <w:p w14:paraId="2CE60C18" w14:textId="77777777" w:rsidR="005755AD" w:rsidRDefault="00000000">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t>Check the Box</w:t>
            </w:r>
          </w:p>
        </w:tc>
        <w:tc>
          <w:tcPr>
            <w:tcW w:w="5445" w:type="dxa"/>
            <w:shd w:val="clear" w:color="auto" w:fill="CCCCCC"/>
            <w:tcMar>
              <w:top w:w="100" w:type="dxa"/>
              <w:left w:w="100" w:type="dxa"/>
              <w:bottom w:w="100" w:type="dxa"/>
              <w:right w:w="100" w:type="dxa"/>
            </w:tcMar>
          </w:tcPr>
          <w:p w14:paraId="106AB7A2"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This will account for the fact that his money was worth more over time. $1 invested in 1945 is worth far more today</w:t>
            </w:r>
          </w:p>
        </w:tc>
      </w:tr>
      <w:tr w:rsidR="005755AD" w14:paraId="1E348DAB" w14:textId="77777777">
        <w:tc>
          <w:tcPr>
            <w:tcW w:w="2805" w:type="dxa"/>
            <w:shd w:val="clear" w:color="auto" w:fill="CFE2F3"/>
            <w:tcMar>
              <w:top w:w="100" w:type="dxa"/>
              <w:left w:w="100" w:type="dxa"/>
              <w:bottom w:w="100" w:type="dxa"/>
              <w:right w:w="100" w:type="dxa"/>
            </w:tcMar>
            <w:vAlign w:val="center"/>
          </w:tcPr>
          <w:p w14:paraId="2BB6BB9C"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Show Values After Inflation</w:t>
            </w:r>
          </w:p>
        </w:tc>
        <w:tc>
          <w:tcPr>
            <w:tcW w:w="1830" w:type="dxa"/>
            <w:shd w:val="clear" w:color="auto" w:fill="auto"/>
            <w:tcMar>
              <w:top w:w="100" w:type="dxa"/>
              <w:left w:w="100" w:type="dxa"/>
              <w:bottom w:w="100" w:type="dxa"/>
              <w:right w:w="100" w:type="dxa"/>
            </w:tcMar>
            <w:vAlign w:val="center"/>
          </w:tcPr>
          <w:p w14:paraId="1C481E59" w14:textId="77777777" w:rsidR="005755AD" w:rsidRDefault="00000000">
            <w:pPr>
              <w:spacing w:line="276" w:lineRule="auto"/>
              <w:jc w:val="center"/>
              <w:rPr>
                <w:rFonts w:ascii="Montserrat" w:eastAsia="Montserrat" w:hAnsi="Montserrat" w:cs="Montserrat"/>
                <w:sz w:val="22"/>
                <w:szCs w:val="22"/>
              </w:rPr>
            </w:pPr>
            <w:r>
              <w:rPr>
                <w:rFonts w:ascii="Montserrat" w:eastAsia="Montserrat" w:hAnsi="Montserrat" w:cs="Montserrat"/>
                <w:sz w:val="22"/>
                <w:szCs w:val="22"/>
                <w:u w:val="single"/>
              </w:rPr>
              <w:t>DO NOT</w:t>
            </w:r>
            <w:r>
              <w:rPr>
                <w:rFonts w:ascii="Montserrat" w:eastAsia="Montserrat" w:hAnsi="Montserrat" w:cs="Montserrat"/>
                <w:sz w:val="22"/>
                <w:szCs w:val="22"/>
              </w:rPr>
              <w:t xml:space="preserve"> Check the Box</w:t>
            </w:r>
          </w:p>
        </w:tc>
        <w:tc>
          <w:tcPr>
            <w:tcW w:w="5445" w:type="dxa"/>
            <w:shd w:val="clear" w:color="auto" w:fill="CCCCCC"/>
            <w:tcMar>
              <w:top w:w="100" w:type="dxa"/>
              <w:left w:w="100" w:type="dxa"/>
              <w:bottom w:w="100" w:type="dxa"/>
              <w:right w:w="100" w:type="dxa"/>
            </w:tcMar>
          </w:tcPr>
          <w:p w14:paraId="15C10B89" w14:textId="77777777" w:rsidR="005755AD" w:rsidRDefault="00000000">
            <w:pPr>
              <w:spacing w:line="276" w:lineRule="auto"/>
              <w:rPr>
                <w:rFonts w:ascii="Montserrat" w:eastAsia="Montserrat" w:hAnsi="Montserrat" w:cs="Montserrat"/>
                <w:i/>
                <w:sz w:val="22"/>
                <w:szCs w:val="22"/>
              </w:rPr>
            </w:pPr>
            <w:r>
              <w:rPr>
                <w:rFonts w:ascii="Montserrat" w:eastAsia="Montserrat" w:hAnsi="Montserrat" w:cs="Montserrat"/>
                <w:i/>
                <w:sz w:val="22"/>
                <w:szCs w:val="22"/>
              </w:rPr>
              <w:t xml:space="preserve">When the box IS NOT checked, it will show how much money he had in today’s dollars. </w:t>
            </w:r>
          </w:p>
          <w:p w14:paraId="29E43A06" w14:textId="77777777" w:rsidR="005755AD" w:rsidRDefault="005755AD">
            <w:pPr>
              <w:spacing w:line="276" w:lineRule="auto"/>
              <w:rPr>
                <w:rFonts w:ascii="Montserrat" w:eastAsia="Montserrat" w:hAnsi="Montserrat" w:cs="Montserrat"/>
                <w:i/>
                <w:sz w:val="22"/>
                <w:szCs w:val="22"/>
              </w:rPr>
            </w:pPr>
          </w:p>
          <w:p w14:paraId="3392B4F3" w14:textId="77777777" w:rsidR="005755AD" w:rsidRDefault="00000000">
            <w:pPr>
              <w:spacing w:line="276" w:lineRule="auto"/>
              <w:rPr>
                <w:rFonts w:ascii="Montserrat" w:eastAsia="Montserrat" w:hAnsi="Montserrat" w:cs="Montserrat"/>
                <w:i/>
                <w:sz w:val="22"/>
                <w:szCs w:val="22"/>
              </w:rPr>
            </w:pPr>
            <w:r>
              <w:rPr>
                <w:rFonts w:ascii="Montserrat" w:eastAsia="Montserrat" w:hAnsi="Montserrat" w:cs="Montserrat"/>
                <w:sz w:val="22"/>
                <w:szCs w:val="22"/>
              </w:rPr>
              <w:t xml:space="preserve">(When the box IS checked, it will show how much money he would have in 1945 dollars, when he </w:t>
            </w:r>
            <w:proofErr w:type="gramStart"/>
            <w:r>
              <w:rPr>
                <w:rFonts w:ascii="Montserrat" w:eastAsia="Montserrat" w:hAnsi="Montserrat" w:cs="Montserrat"/>
                <w:sz w:val="22"/>
                <w:szCs w:val="22"/>
              </w:rPr>
              <w:t>actually began</w:t>
            </w:r>
            <w:proofErr w:type="gramEnd"/>
            <w:r>
              <w:rPr>
                <w:rFonts w:ascii="Montserrat" w:eastAsia="Montserrat" w:hAnsi="Montserrat" w:cs="Montserrat"/>
                <w:sz w:val="22"/>
                <w:szCs w:val="22"/>
              </w:rPr>
              <w:t xml:space="preserve"> investing)</w:t>
            </w:r>
          </w:p>
        </w:tc>
      </w:tr>
    </w:tbl>
    <w:p w14:paraId="612BA638" w14:textId="77777777" w:rsidR="005755AD" w:rsidRDefault="005755AD">
      <w:pPr>
        <w:pStyle w:val="Heading3"/>
        <w:spacing w:after="80" w:line="276" w:lineRule="auto"/>
        <w:jc w:val="left"/>
        <w:rPr>
          <w:rFonts w:ascii="Montserrat" w:eastAsia="Montserrat" w:hAnsi="Montserrat" w:cs="Montserrat"/>
        </w:rPr>
      </w:pPr>
      <w:bookmarkStart w:id="4" w:name="_91mz4abpjf6i" w:colFirst="0" w:colLast="0"/>
      <w:bookmarkEnd w:id="4"/>
    </w:p>
    <w:p w14:paraId="6294AF06" w14:textId="77777777" w:rsidR="005755AD" w:rsidRDefault="00000000">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When he retired, how much money did Read have (Investment totals on the calculator)?</w:t>
      </w:r>
    </w:p>
    <w:p w14:paraId="7D0B5C9B" w14:textId="77777777" w:rsidR="005755AD" w:rsidRDefault="005755AD">
      <w:pPr>
        <w:spacing w:line="276" w:lineRule="auto"/>
        <w:rPr>
          <w:rFonts w:ascii="Montserrat" w:eastAsia="Montserrat" w:hAnsi="Montserrat" w:cs="Montserrat"/>
          <w:sz w:val="22"/>
          <w:szCs w:val="22"/>
        </w:rPr>
      </w:pPr>
    </w:p>
    <w:p w14:paraId="37ECA7EF" w14:textId="77777777" w:rsidR="005755AD" w:rsidRDefault="005755AD">
      <w:pPr>
        <w:spacing w:line="276" w:lineRule="auto"/>
        <w:rPr>
          <w:rFonts w:ascii="Montserrat" w:eastAsia="Montserrat" w:hAnsi="Montserrat" w:cs="Montserrat"/>
          <w:sz w:val="22"/>
          <w:szCs w:val="22"/>
        </w:rPr>
      </w:pPr>
    </w:p>
    <w:p w14:paraId="0CF35EF5" w14:textId="77777777" w:rsidR="005755AD" w:rsidRDefault="005755AD">
      <w:pPr>
        <w:spacing w:line="276" w:lineRule="auto"/>
        <w:rPr>
          <w:rFonts w:ascii="Montserrat" w:eastAsia="Montserrat" w:hAnsi="Montserrat" w:cs="Montserrat"/>
          <w:sz w:val="22"/>
          <w:szCs w:val="22"/>
        </w:rPr>
      </w:pPr>
    </w:p>
    <w:p w14:paraId="6F8E9C64" w14:textId="77777777" w:rsidR="005755AD" w:rsidRDefault="005755AD">
      <w:pPr>
        <w:spacing w:line="276" w:lineRule="auto"/>
        <w:rPr>
          <w:rFonts w:ascii="Montserrat" w:eastAsia="Montserrat" w:hAnsi="Montserrat" w:cs="Montserrat"/>
          <w:sz w:val="22"/>
          <w:szCs w:val="22"/>
        </w:rPr>
      </w:pPr>
    </w:p>
    <w:p w14:paraId="4D129BCB" w14:textId="77777777" w:rsidR="005755AD" w:rsidRDefault="00000000">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How much money did Read personally invest (Invested capital on the calculator)? </w:t>
      </w:r>
    </w:p>
    <w:p w14:paraId="5DEF9123" w14:textId="77777777" w:rsidR="005755AD" w:rsidRDefault="005755AD">
      <w:pPr>
        <w:spacing w:line="276" w:lineRule="auto"/>
        <w:rPr>
          <w:rFonts w:ascii="Montserrat" w:eastAsia="Montserrat" w:hAnsi="Montserrat" w:cs="Montserrat"/>
          <w:sz w:val="22"/>
          <w:szCs w:val="22"/>
        </w:rPr>
      </w:pPr>
    </w:p>
    <w:p w14:paraId="4A9FD61D" w14:textId="77777777" w:rsidR="005755AD" w:rsidRDefault="005755AD">
      <w:pPr>
        <w:spacing w:line="276" w:lineRule="auto"/>
        <w:rPr>
          <w:rFonts w:ascii="Montserrat" w:eastAsia="Montserrat" w:hAnsi="Montserrat" w:cs="Montserrat"/>
          <w:sz w:val="22"/>
          <w:szCs w:val="22"/>
        </w:rPr>
      </w:pPr>
    </w:p>
    <w:p w14:paraId="70E5EDAD" w14:textId="77777777" w:rsidR="005755AD" w:rsidRDefault="005755AD">
      <w:pPr>
        <w:spacing w:line="276" w:lineRule="auto"/>
        <w:rPr>
          <w:rFonts w:ascii="Montserrat" w:eastAsia="Montserrat" w:hAnsi="Montserrat" w:cs="Montserrat"/>
          <w:sz w:val="22"/>
          <w:szCs w:val="22"/>
        </w:rPr>
      </w:pPr>
    </w:p>
    <w:p w14:paraId="3FDBE934" w14:textId="77777777" w:rsidR="005755AD" w:rsidRDefault="005755AD">
      <w:pPr>
        <w:spacing w:line="276" w:lineRule="auto"/>
        <w:rPr>
          <w:rFonts w:ascii="Montserrat" w:eastAsia="Montserrat" w:hAnsi="Montserrat" w:cs="Montserrat"/>
          <w:sz w:val="22"/>
          <w:szCs w:val="22"/>
        </w:rPr>
      </w:pPr>
    </w:p>
    <w:p w14:paraId="728E4455" w14:textId="77777777" w:rsidR="005755AD" w:rsidRDefault="005755AD">
      <w:pPr>
        <w:spacing w:line="276" w:lineRule="auto"/>
        <w:rPr>
          <w:rFonts w:ascii="Montserrat" w:eastAsia="Montserrat" w:hAnsi="Montserrat" w:cs="Montserrat"/>
          <w:sz w:val="22"/>
          <w:szCs w:val="22"/>
        </w:rPr>
      </w:pPr>
    </w:p>
    <w:p w14:paraId="56E065EA" w14:textId="77777777" w:rsidR="005755AD" w:rsidRDefault="00000000">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What was Read’s Simple Interest (the sum of the yearly 12% return on his investment)?</w:t>
      </w:r>
    </w:p>
    <w:p w14:paraId="79B2B7B8" w14:textId="77777777" w:rsidR="005755AD" w:rsidRDefault="005755AD">
      <w:pPr>
        <w:spacing w:line="276" w:lineRule="auto"/>
        <w:rPr>
          <w:rFonts w:ascii="Montserrat" w:eastAsia="Montserrat" w:hAnsi="Montserrat" w:cs="Montserrat"/>
          <w:sz w:val="22"/>
          <w:szCs w:val="22"/>
        </w:rPr>
      </w:pPr>
    </w:p>
    <w:p w14:paraId="583EF565" w14:textId="77777777" w:rsidR="005755AD" w:rsidRDefault="005755AD">
      <w:pPr>
        <w:spacing w:line="276" w:lineRule="auto"/>
        <w:rPr>
          <w:rFonts w:ascii="Montserrat" w:eastAsia="Montserrat" w:hAnsi="Montserrat" w:cs="Montserrat"/>
          <w:sz w:val="22"/>
          <w:szCs w:val="22"/>
        </w:rPr>
      </w:pPr>
    </w:p>
    <w:p w14:paraId="0258FEBC" w14:textId="77777777" w:rsidR="005755AD" w:rsidRDefault="005755AD">
      <w:pPr>
        <w:spacing w:line="276" w:lineRule="auto"/>
        <w:rPr>
          <w:rFonts w:ascii="Montserrat" w:eastAsia="Montserrat" w:hAnsi="Montserrat" w:cs="Montserrat"/>
          <w:sz w:val="22"/>
          <w:szCs w:val="22"/>
        </w:rPr>
      </w:pPr>
    </w:p>
    <w:p w14:paraId="2B311A03" w14:textId="77777777" w:rsidR="005755AD" w:rsidRDefault="005755AD">
      <w:pPr>
        <w:spacing w:line="276" w:lineRule="auto"/>
        <w:rPr>
          <w:rFonts w:ascii="Montserrat" w:eastAsia="Montserrat" w:hAnsi="Montserrat" w:cs="Montserrat"/>
          <w:sz w:val="22"/>
          <w:szCs w:val="22"/>
        </w:rPr>
      </w:pPr>
    </w:p>
    <w:p w14:paraId="15BFA2E9" w14:textId="77777777" w:rsidR="005755AD" w:rsidRDefault="00000000">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What was Read’s Compound Interest (the sum of the yearly 12% return on the simple interest he already earned)?</w:t>
      </w:r>
    </w:p>
    <w:p w14:paraId="73D98980" w14:textId="77777777" w:rsidR="005755AD" w:rsidRDefault="005755AD">
      <w:pPr>
        <w:spacing w:line="276" w:lineRule="auto"/>
        <w:rPr>
          <w:rFonts w:ascii="Montserrat" w:eastAsia="Montserrat" w:hAnsi="Montserrat" w:cs="Montserrat"/>
          <w:sz w:val="22"/>
          <w:szCs w:val="22"/>
        </w:rPr>
      </w:pPr>
    </w:p>
    <w:p w14:paraId="7B7CF0ED" w14:textId="77777777" w:rsidR="005755AD" w:rsidRDefault="005755AD">
      <w:pPr>
        <w:spacing w:line="276" w:lineRule="auto"/>
        <w:rPr>
          <w:rFonts w:ascii="Montserrat" w:eastAsia="Montserrat" w:hAnsi="Montserrat" w:cs="Montserrat"/>
          <w:sz w:val="22"/>
          <w:szCs w:val="22"/>
        </w:rPr>
      </w:pPr>
    </w:p>
    <w:p w14:paraId="0333B700" w14:textId="77777777" w:rsidR="005755AD" w:rsidRDefault="005755AD">
      <w:pPr>
        <w:spacing w:line="276" w:lineRule="auto"/>
        <w:rPr>
          <w:rFonts w:ascii="Montserrat" w:eastAsia="Montserrat" w:hAnsi="Montserrat" w:cs="Montserrat"/>
          <w:sz w:val="22"/>
          <w:szCs w:val="22"/>
        </w:rPr>
      </w:pPr>
    </w:p>
    <w:p w14:paraId="72003B10" w14:textId="77777777" w:rsidR="005755AD" w:rsidRDefault="005755AD">
      <w:pPr>
        <w:spacing w:line="276" w:lineRule="auto"/>
        <w:rPr>
          <w:rFonts w:ascii="Montserrat" w:eastAsia="Montserrat" w:hAnsi="Montserrat" w:cs="Montserrat"/>
          <w:sz w:val="22"/>
          <w:szCs w:val="22"/>
        </w:rPr>
      </w:pPr>
    </w:p>
    <w:p w14:paraId="0DE6BA45" w14:textId="77777777" w:rsidR="005755AD" w:rsidRDefault="005755AD">
      <w:pPr>
        <w:spacing w:line="276" w:lineRule="auto"/>
        <w:rPr>
          <w:rFonts w:ascii="Montserrat" w:eastAsia="Montserrat" w:hAnsi="Montserrat" w:cs="Montserrat"/>
          <w:sz w:val="22"/>
          <w:szCs w:val="22"/>
        </w:rPr>
      </w:pPr>
    </w:p>
    <w:p w14:paraId="6784B15F" w14:textId="77777777" w:rsidR="005755AD" w:rsidRDefault="00000000">
      <w:pPr>
        <w:pStyle w:val="Heading3"/>
        <w:spacing w:before="360" w:after="80" w:line="276" w:lineRule="auto"/>
        <w:jc w:val="left"/>
        <w:rPr>
          <w:rFonts w:ascii="Montserrat" w:eastAsia="Montserrat" w:hAnsi="Montserrat" w:cs="Montserrat"/>
        </w:rPr>
      </w:pPr>
      <w:bookmarkStart w:id="5" w:name="_9mzx7l9dc899" w:colFirst="0" w:colLast="0"/>
      <w:bookmarkEnd w:id="5"/>
      <w:r>
        <w:rPr>
          <w:rFonts w:ascii="Montserrat" w:eastAsia="Montserrat" w:hAnsi="Montserrat" w:cs="Montserrat"/>
        </w:rPr>
        <w:t>Part II: His Retired Life</w:t>
      </w:r>
    </w:p>
    <w:p w14:paraId="68956E37" w14:textId="77777777" w:rsidR="005755AD" w:rsidRDefault="00000000">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Use the hints (</w:t>
      </w:r>
      <w:r>
        <w:rPr>
          <w:rFonts w:ascii="Montserrat" w:eastAsia="Montserrat" w:hAnsi="Montserrat" w:cs="Montserrat"/>
          <w:sz w:val="22"/>
          <w:szCs w:val="22"/>
          <w:shd w:val="clear" w:color="auto" w:fill="CCCCCC"/>
        </w:rPr>
        <w:t>in gray</w:t>
      </w:r>
      <w:r>
        <w:rPr>
          <w:rFonts w:ascii="Montserrat" w:eastAsia="Montserrat" w:hAnsi="Montserrat" w:cs="Montserrat"/>
          <w:sz w:val="22"/>
          <w:szCs w:val="22"/>
        </w:rPr>
        <w:t xml:space="preserve">) to fill in the values for the </w:t>
      </w:r>
      <w:hyperlink r:id="rId12">
        <w:r>
          <w:rPr>
            <w:rFonts w:ascii="Montserrat" w:eastAsia="Montserrat" w:hAnsi="Montserrat" w:cs="Montserrat"/>
            <w:color w:val="1155CC"/>
            <w:sz w:val="22"/>
            <w:szCs w:val="22"/>
            <w:u w:val="single"/>
          </w:rPr>
          <w:t>Return on Investment Calculator</w:t>
        </w:r>
      </w:hyperlink>
      <w:r>
        <w:rPr>
          <w:rFonts w:ascii="Montserrat" w:eastAsia="Montserrat" w:hAnsi="Montserrat" w:cs="Montserrat"/>
          <w:sz w:val="22"/>
          <w:szCs w:val="22"/>
        </w:rPr>
        <w:t xml:space="preserve">.  </w:t>
      </w:r>
    </w:p>
    <w:p w14:paraId="47B2129D" w14:textId="77777777" w:rsidR="005755AD" w:rsidRDefault="005755AD">
      <w:pPr>
        <w:spacing w:line="276" w:lineRule="auto"/>
        <w:rPr>
          <w:rFonts w:ascii="Montserrat" w:eastAsia="Montserrat" w:hAnsi="Montserrat" w:cs="Montserrat"/>
          <w:sz w:val="22"/>
          <w:szCs w:val="22"/>
        </w:rPr>
      </w:pPr>
    </w:p>
    <w:tbl>
      <w:tblPr>
        <w:tblStyle w:val="a1"/>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1845"/>
        <w:gridCol w:w="5670"/>
      </w:tblGrid>
      <w:tr w:rsidR="005755AD" w14:paraId="47B6ECC2" w14:textId="77777777">
        <w:tc>
          <w:tcPr>
            <w:tcW w:w="2565" w:type="dxa"/>
            <w:shd w:val="clear" w:color="auto" w:fill="F3F3F3"/>
            <w:tcMar>
              <w:top w:w="100" w:type="dxa"/>
              <w:left w:w="100" w:type="dxa"/>
              <w:bottom w:w="100" w:type="dxa"/>
              <w:right w:w="100" w:type="dxa"/>
            </w:tcMar>
            <w:vAlign w:val="center"/>
          </w:tcPr>
          <w:p w14:paraId="1580FAB0" w14:textId="77777777" w:rsidR="005755AD" w:rsidRDefault="005755AD">
            <w:pPr>
              <w:spacing w:line="276" w:lineRule="auto"/>
              <w:jc w:val="center"/>
              <w:rPr>
                <w:rFonts w:ascii="Montserrat" w:eastAsia="Montserrat" w:hAnsi="Montserrat" w:cs="Montserrat"/>
                <w:b/>
                <w:sz w:val="22"/>
                <w:szCs w:val="22"/>
              </w:rPr>
            </w:pPr>
          </w:p>
        </w:tc>
        <w:tc>
          <w:tcPr>
            <w:tcW w:w="1845" w:type="dxa"/>
            <w:shd w:val="clear" w:color="auto" w:fill="FFF2CC"/>
            <w:tcMar>
              <w:top w:w="100" w:type="dxa"/>
              <w:left w:w="100" w:type="dxa"/>
              <w:bottom w:w="100" w:type="dxa"/>
              <w:right w:w="100" w:type="dxa"/>
            </w:tcMar>
            <w:vAlign w:val="center"/>
          </w:tcPr>
          <w:p w14:paraId="101DE9C3"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Missing Values</w:t>
            </w:r>
          </w:p>
        </w:tc>
        <w:tc>
          <w:tcPr>
            <w:tcW w:w="5670" w:type="dxa"/>
            <w:shd w:val="clear" w:color="auto" w:fill="CCCCCC"/>
            <w:tcMar>
              <w:top w:w="100" w:type="dxa"/>
              <w:left w:w="100" w:type="dxa"/>
              <w:bottom w:w="100" w:type="dxa"/>
              <w:right w:w="100" w:type="dxa"/>
            </w:tcMar>
          </w:tcPr>
          <w:p w14:paraId="669D9DAD" w14:textId="77777777" w:rsidR="005755AD" w:rsidRDefault="00000000">
            <w:pPr>
              <w:spacing w:line="276" w:lineRule="auto"/>
              <w:rPr>
                <w:rFonts w:ascii="Montserrat" w:eastAsia="Montserrat" w:hAnsi="Montserrat" w:cs="Montserrat"/>
                <w:b/>
                <w:sz w:val="22"/>
                <w:szCs w:val="22"/>
              </w:rPr>
            </w:pPr>
            <w:r>
              <w:rPr>
                <w:rFonts w:ascii="Montserrat" w:eastAsia="Montserrat" w:hAnsi="Montserrat" w:cs="Montserrat"/>
                <w:b/>
                <w:sz w:val="22"/>
                <w:szCs w:val="22"/>
              </w:rPr>
              <w:t>Hints</w:t>
            </w:r>
          </w:p>
        </w:tc>
      </w:tr>
      <w:tr w:rsidR="005755AD" w14:paraId="13EA188F" w14:textId="77777777">
        <w:tc>
          <w:tcPr>
            <w:tcW w:w="2565" w:type="dxa"/>
            <w:shd w:val="clear" w:color="auto" w:fill="CFE2F3"/>
            <w:tcMar>
              <w:top w:w="100" w:type="dxa"/>
              <w:left w:w="100" w:type="dxa"/>
              <w:bottom w:w="100" w:type="dxa"/>
              <w:right w:w="100" w:type="dxa"/>
            </w:tcMar>
            <w:vAlign w:val="center"/>
          </w:tcPr>
          <w:p w14:paraId="4FA5B26E"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Years</w:t>
            </w:r>
          </w:p>
        </w:tc>
        <w:tc>
          <w:tcPr>
            <w:tcW w:w="1845" w:type="dxa"/>
            <w:shd w:val="clear" w:color="auto" w:fill="FFF2CC"/>
            <w:tcMar>
              <w:top w:w="100" w:type="dxa"/>
              <w:left w:w="100" w:type="dxa"/>
              <w:bottom w:w="100" w:type="dxa"/>
              <w:right w:w="100" w:type="dxa"/>
            </w:tcMar>
            <w:vAlign w:val="center"/>
          </w:tcPr>
          <w:p w14:paraId="22BB0BA4" w14:textId="77777777" w:rsidR="005755AD" w:rsidRDefault="005755AD">
            <w:pPr>
              <w:spacing w:line="276" w:lineRule="auto"/>
              <w:jc w:val="center"/>
              <w:rPr>
                <w:rFonts w:ascii="Montserrat" w:eastAsia="Montserrat" w:hAnsi="Montserrat" w:cs="Montserrat"/>
                <w:color w:val="0000FF"/>
                <w:sz w:val="22"/>
                <w:szCs w:val="22"/>
              </w:rPr>
            </w:pPr>
          </w:p>
        </w:tc>
        <w:tc>
          <w:tcPr>
            <w:tcW w:w="5670" w:type="dxa"/>
            <w:shd w:val="clear" w:color="auto" w:fill="CCCCCC"/>
            <w:tcMar>
              <w:top w:w="100" w:type="dxa"/>
              <w:left w:w="100" w:type="dxa"/>
              <w:bottom w:w="100" w:type="dxa"/>
              <w:right w:w="100" w:type="dxa"/>
            </w:tcMar>
          </w:tcPr>
          <w:p w14:paraId="7CBA58B5"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Read retired in 1997 and he died in 2014</w:t>
            </w:r>
          </w:p>
        </w:tc>
      </w:tr>
      <w:tr w:rsidR="005755AD" w14:paraId="3B887BDF" w14:textId="77777777">
        <w:tc>
          <w:tcPr>
            <w:tcW w:w="2565" w:type="dxa"/>
            <w:shd w:val="clear" w:color="auto" w:fill="CFE2F3"/>
            <w:tcMar>
              <w:top w:w="100" w:type="dxa"/>
              <w:left w:w="100" w:type="dxa"/>
              <w:bottom w:w="100" w:type="dxa"/>
              <w:right w:w="100" w:type="dxa"/>
            </w:tcMar>
            <w:vAlign w:val="center"/>
          </w:tcPr>
          <w:p w14:paraId="16BCE2B8"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Rate of Return</w:t>
            </w:r>
          </w:p>
        </w:tc>
        <w:tc>
          <w:tcPr>
            <w:tcW w:w="1845" w:type="dxa"/>
            <w:shd w:val="clear" w:color="auto" w:fill="auto"/>
            <w:tcMar>
              <w:top w:w="100" w:type="dxa"/>
              <w:left w:w="100" w:type="dxa"/>
              <w:bottom w:w="100" w:type="dxa"/>
              <w:right w:w="100" w:type="dxa"/>
            </w:tcMar>
            <w:vAlign w:val="center"/>
          </w:tcPr>
          <w:p w14:paraId="67526C3B" w14:textId="77777777" w:rsidR="005755AD" w:rsidRDefault="00000000">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t>12%</w:t>
            </w:r>
          </w:p>
        </w:tc>
        <w:tc>
          <w:tcPr>
            <w:tcW w:w="5670" w:type="dxa"/>
            <w:shd w:val="clear" w:color="auto" w:fill="CCCCCC"/>
            <w:tcMar>
              <w:top w:w="100" w:type="dxa"/>
              <w:left w:w="100" w:type="dxa"/>
              <w:bottom w:w="100" w:type="dxa"/>
              <w:right w:w="100" w:type="dxa"/>
            </w:tcMar>
          </w:tcPr>
          <w:p w14:paraId="600F06E5"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If you look at the </w:t>
            </w:r>
            <w:hyperlink r:id="rId13">
              <w:r>
                <w:rPr>
                  <w:rFonts w:ascii="Montserrat" w:eastAsia="Montserrat" w:hAnsi="Montserrat" w:cs="Montserrat"/>
                  <w:color w:val="1155CC"/>
                  <w:sz w:val="22"/>
                  <w:szCs w:val="22"/>
                  <w:u w:val="single"/>
                </w:rPr>
                <w:t>historical returns of the stock market</w:t>
              </w:r>
            </w:hyperlink>
            <w:r>
              <w:rPr>
                <w:rFonts w:ascii="Montserrat" w:eastAsia="Montserrat" w:hAnsi="Montserrat" w:cs="Montserrat"/>
                <w:sz w:val="22"/>
                <w:szCs w:val="22"/>
              </w:rPr>
              <w:t xml:space="preserve">, it grew at an average rate of 12% from </w:t>
            </w:r>
            <w:r>
              <w:rPr>
                <w:rFonts w:ascii="Montserrat" w:eastAsia="Montserrat" w:hAnsi="Montserrat" w:cs="Montserrat"/>
                <w:sz w:val="22"/>
                <w:szCs w:val="22"/>
              </w:rPr>
              <w:lastRenderedPageBreak/>
              <w:t>1945 to 2014</w:t>
            </w:r>
          </w:p>
        </w:tc>
      </w:tr>
      <w:tr w:rsidR="005755AD" w14:paraId="05A4288F" w14:textId="77777777">
        <w:tc>
          <w:tcPr>
            <w:tcW w:w="2565" w:type="dxa"/>
            <w:shd w:val="clear" w:color="auto" w:fill="CFE2F3"/>
            <w:tcMar>
              <w:top w:w="100" w:type="dxa"/>
              <w:left w:w="100" w:type="dxa"/>
              <w:bottom w:w="100" w:type="dxa"/>
              <w:right w:w="100" w:type="dxa"/>
            </w:tcMar>
            <w:vAlign w:val="center"/>
          </w:tcPr>
          <w:p w14:paraId="7E04FD70"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lastRenderedPageBreak/>
              <w:t>Initial Investment</w:t>
            </w:r>
          </w:p>
        </w:tc>
        <w:tc>
          <w:tcPr>
            <w:tcW w:w="1845" w:type="dxa"/>
            <w:shd w:val="clear" w:color="auto" w:fill="FFF2CC"/>
            <w:tcMar>
              <w:top w:w="100" w:type="dxa"/>
              <w:left w:w="100" w:type="dxa"/>
              <w:bottom w:w="100" w:type="dxa"/>
              <w:right w:w="100" w:type="dxa"/>
            </w:tcMar>
            <w:vAlign w:val="center"/>
          </w:tcPr>
          <w:p w14:paraId="207BB351" w14:textId="77777777" w:rsidR="005755AD" w:rsidRDefault="005755AD">
            <w:pPr>
              <w:spacing w:line="276" w:lineRule="auto"/>
              <w:jc w:val="center"/>
              <w:rPr>
                <w:rFonts w:ascii="Montserrat" w:eastAsia="Montserrat" w:hAnsi="Montserrat" w:cs="Montserrat"/>
                <w:color w:val="0000FF"/>
                <w:sz w:val="22"/>
                <w:szCs w:val="22"/>
              </w:rPr>
            </w:pPr>
          </w:p>
        </w:tc>
        <w:tc>
          <w:tcPr>
            <w:tcW w:w="5670" w:type="dxa"/>
            <w:shd w:val="clear" w:color="auto" w:fill="CCCCCC"/>
            <w:tcMar>
              <w:top w:w="100" w:type="dxa"/>
              <w:left w:w="100" w:type="dxa"/>
              <w:bottom w:w="100" w:type="dxa"/>
              <w:right w:w="100" w:type="dxa"/>
            </w:tcMar>
          </w:tcPr>
          <w:p w14:paraId="449AE731"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For the “initial investment,” use the total that Read earned from 1945 to 1997.</w:t>
            </w:r>
          </w:p>
        </w:tc>
      </w:tr>
      <w:tr w:rsidR="005755AD" w14:paraId="273B7056" w14:textId="77777777">
        <w:tc>
          <w:tcPr>
            <w:tcW w:w="2565" w:type="dxa"/>
            <w:shd w:val="clear" w:color="auto" w:fill="CFE2F3"/>
            <w:tcMar>
              <w:top w:w="100" w:type="dxa"/>
              <w:left w:w="100" w:type="dxa"/>
              <w:bottom w:w="100" w:type="dxa"/>
              <w:right w:w="100" w:type="dxa"/>
            </w:tcMar>
            <w:vAlign w:val="center"/>
          </w:tcPr>
          <w:p w14:paraId="05B49CB1"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Additional Investment</w:t>
            </w:r>
          </w:p>
        </w:tc>
        <w:tc>
          <w:tcPr>
            <w:tcW w:w="1845" w:type="dxa"/>
            <w:shd w:val="clear" w:color="auto" w:fill="FFF2CC"/>
            <w:tcMar>
              <w:top w:w="100" w:type="dxa"/>
              <w:left w:w="100" w:type="dxa"/>
              <w:bottom w:w="100" w:type="dxa"/>
              <w:right w:w="100" w:type="dxa"/>
            </w:tcMar>
            <w:vAlign w:val="center"/>
          </w:tcPr>
          <w:p w14:paraId="7CEBE240" w14:textId="77777777" w:rsidR="005755AD" w:rsidRDefault="005755AD">
            <w:pPr>
              <w:spacing w:line="276" w:lineRule="auto"/>
              <w:jc w:val="center"/>
              <w:rPr>
                <w:rFonts w:ascii="Montserrat" w:eastAsia="Montserrat" w:hAnsi="Montserrat" w:cs="Montserrat"/>
                <w:color w:val="0000FF"/>
                <w:sz w:val="22"/>
                <w:szCs w:val="22"/>
              </w:rPr>
            </w:pPr>
          </w:p>
        </w:tc>
        <w:tc>
          <w:tcPr>
            <w:tcW w:w="5670" w:type="dxa"/>
            <w:shd w:val="clear" w:color="auto" w:fill="CCCCCC"/>
            <w:tcMar>
              <w:top w:w="100" w:type="dxa"/>
              <w:left w:w="100" w:type="dxa"/>
              <w:bottom w:w="100" w:type="dxa"/>
              <w:right w:w="100" w:type="dxa"/>
            </w:tcMar>
          </w:tcPr>
          <w:p w14:paraId="0053BB0C"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At this point, Read is retired. He is not earning a salary so we will assume he is not making any more annual investments</w:t>
            </w:r>
            <w:r>
              <w:rPr>
                <w:rFonts w:ascii="Montserrat" w:eastAsia="Montserrat" w:hAnsi="Montserrat" w:cs="Montserrat"/>
                <w:sz w:val="22"/>
                <w:szCs w:val="22"/>
                <w:vertAlign w:val="superscript"/>
              </w:rPr>
              <w:footnoteReference w:id="5"/>
            </w:r>
          </w:p>
        </w:tc>
      </w:tr>
      <w:tr w:rsidR="005755AD" w14:paraId="209223CD" w14:textId="77777777">
        <w:tc>
          <w:tcPr>
            <w:tcW w:w="2565" w:type="dxa"/>
            <w:shd w:val="clear" w:color="auto" w:fill="CFE2F3"/>
            <w:tcMar>
              <w:top w:w="100" w:type="dxa"/>
              <w:left w:w="100" w:type="dxa"/>
              <w:bottom w:w="100" w:type="dxa"/>
              <w:right w:w="100" w:type="dxa"/>
            </w:tcMar>
            <w:vAlign w:val="center"/>
          </w:tcPr>
          <w:p w14:paraId="2E5156D5"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Frequency</w:t>
            </w:r>
          </w:p>
        </w:tc>
        <w:tc>
          <w:tcPr>
            <w:tcW w:w="1845" w:type="dxa"/>
            <w:shd w:val="clear" w:color="auto" w:fill="FFF2CC"/>
            <w:tcMar>
              <w:top w:w="100" w:type="dxa"/>
              <w:left w:w="100" w:type="dxa"/>
              <w:bottom w:w="100" w:type="dxa"/>
              <w:right w:w="100" w:type="dxa"/>
            </w:tcMar>
            <w:vAlign w:val="center"/>
          </w:tcPr>
          <w:p w14:paraId="017CE51A" w14:textId="77777777" w:rsidR="005755AD" w:rsidRDefault="00000000">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t>Switch to “Per Year”</w:t>
            </w:r>
          </w:p>
        </w:tc>
        <w:tc>
          <w:tcPr>
            <w:tcW w:w="5670" w:type="dxa"/>
            <w:shd w:val="clear" w:color="auto" w:fill="CCCCCC"/>
            <w:tcMar>
              <w:top w:w="100" w:type="dxa"/>
              <w:left w:w="100" w:type="dxa"/>
              <w:bottom w:w="100" w:type="dxa"/>
              <w:right w:w="100" w:type="dxa"/>
            </w:tcMar>
            <w:vAlign w:val="center"/>
          </w:tcPr>
          <w:p w14:paraId="2F6DC102"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This doesn’t really matter, as he’s not contributing anything new, but we’ll switch for consistency with the previous round</w:t>
            </w:r>
          </w:p>
        </w:tc>
      </w:tr>
      <w:tr w:rsidR="005755AD" w14:paraId="236A31C9" w14:textId="77777777">
        <w:tc>
          <w:tcPr>
            <w:tcW w:w="2565" w:type="dxa"/>
            <w:shd w:val="clear" w:color="auto" w:fill="CFE2F3"/>
            <w:tcMar>
              <w:top w:w="100" w:type="dxa"/>
              <w:left w:w="100" w:type="dxa"/>
              <w:bottom w:w="100" w:type="dxa"/>
              <w:right w:w="100" w:type="dxa"/>
            </w:tcMar>
            <w:vAlign w:val="center"/>
          </w:tcPr>
          <w:p w14:paraId="217425AF"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Expected Inflation Rate</w:t>
            </w:r>
          </w:p>
        </w:tc>
        <w:tc>
          <w:tcPr>
            <w:tcW w:w="1845" w:type="dxa"/>
            <w:shd w:val="clear" w:color="auto" w:fill="auto"/>
            <w:tcMar>
              <w:top w:w="100" w:type="dxa"/>
              <w:left w:w="100" w:type="dxa"/>
              <w:bottom w:w="100" w:type="dxa"/>
              <w:right w:w="100" w:type="dxa"/>
            </w:tcMar>
            <w:vAlign w:val="center"/>
          </w:tcPr>
          <w:p w14:paraId="7FD6813A" w14:textId="77777777" w:rsidR="005755AD" w:rsidRDefault="00000000">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t>3%</w:t>
            </w:r>
          </w:p>
        </w:tc>
        <w:tc>
          <w:tcPr>
            <w:tcW w:w="5670" w:type="dxa"/>
            <w:shd w:val="clear" w:color="auto" w:fill="CCCCCC"/>
            <w:tcMar>
              <w:top w:w="100" w:type="dxa"/>
              <w:left w:w="100" w:type="dxa"/>
              <w:bottom w:w="100" w:type="dxa"/>
              <w:right w:w="100" w:type="dxa"/>
            </w:tcMar>
          </w:tcPr>
          <w:p w14:paraId="63287DAD"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This is the general rate of inflation from the past 65 years. </w:t>
            </w:r>
          </w:p>
        </w:tc>
      </w:tr>
      <w:tr w:rsidR="005755AD" w14:paraId="4ACC9BB8" w14:textId="77777777">
        <w:tc>
          <w:tcPr>
            <w:tcW w:w="2565" w:type="dxa"/>
            <w:shd w:val="clear" w:color="auto" w:fill="CFE2F3"/>
            <w:tcMar>
              <w:top w:w="100" w:type="dxa"/>
              <w:left w:w="100" w:type="dxa"/>
              <w:bottom w:w="100" w:type="dxa"/>
              <w:right w:w="100" w:type="dxa"/>
            </w:tcMar>
            <w:vAlign w:val="center"/>
          </w:tcPr>
          <w:p w14:paraId="3C04C0FD"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Tax Rate</w:t>
            </w:r>
          </w:p>
        </w:tc>
        <w:tc>
          <w:tcPr>
            <w:tcW w:w="1845" w:type="dxa"/>
            <w:shd w:val="clear" w:color="auto" w:fill="FFF2CC"/>
            <w:tcMar>
              <w:top w:w="100" w:type="dxa"/>
              <w:left w:w="100" w:type="dxa"/>
              <w:bottom w:w="100" w:type="dxa"/>
              <w:right w:w="100" w:type="dxa"/>
            </w:tcMar>
            <w:vAlign w:val="center"/>
          </w:tcPr>
          <w:p w14:paraId="1D6C8301" w14:textId="77777777" w:rsidR="005755AD" w:rsidRDefault="005755AD">
            <w:pPr>
              <w:spacing w:line="276" w:lineRule="auto"/>
              <w:jc w:val="center"/>
              <w:rPr>
                <w:rFonts w:ascii="Montserrat" w:eastAsia="Montserrat" w:hAnsi="Montserrat" w:cs="Montserrat"/>
                <w:color w:val="0000FF"/>
                <w:sz w:val="22"/>
                <w:szCs w:val="22"/>
              </w:rPr>
            </w:pPr>
          </w:p>
        </w:tc>
        <w:tc>
          <w:tcPr>
            <w:tcW w:w="5670" w:type="dxa"/>
            <w:shd w:val="clear" w:color="auto" w:fill="CCCCCC"/>
            <w:tcMar>
              <w:top w:w="100" w:type="dxa"/>
              <w:left w:w="100" w:type="dxa"/>
              <w:bottom w:w="100" w:type="dxa"/>
              <w:right w:w="100" w:type="dxa"/>
            </w:tcMar>
          </w:tcPr>
          <w:p w14:paraId="66EA6FB7"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Since Read’s money was all invested, he would not be paying taxes on it</w:t>
            </w:r>
          </w:p>
        </w:tc>
      </w:tr>
      <w:tr w:rsidR="005755AD" w14:paraId="5A686473" w14:textId="77777777">
        <w:tc>
          <w:tcPr>
            <w:tcW w:w="2565" w:type="dxa"/>
            <w:shd w:val="clear" w:color="auto" w:fill="CFE2F3"/>
            <w:tcMar>
              <w:top w:w="100" w:type="dxa"/>
              <w:left w:w="100" w:type="dxa"/>
              <w:bottom w:w="100" w:type="dxa"/>
              <w:right w:w="100" w:type="dxa"/>
            </w:tcMar>
            <w:vAlign w:val="center"/>
          </w:tcPr>
          <w:p w14:paraId="267EAC53"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Inflation Adjustment</w:t>
            </w:r>
          </w:p>
        </w:tc>
        <w:tc>
          <w:tcPr>
            <w:tcW w:w="1845" w:type="dxa"/>
            <w:shd w:val="clear" w:color="auto" w:fill="auto"/>
            <w:tcMar>
              <w:top w:w="100" w:type="dxa"/>
              <w:left w:w="100" w:type="dxa"/>
              <w:bottom w:w="100" w:type="dxa"/>
              <w:right w:w="100" w:type="dxa"/>
            </w:tcMar>
            <w:vAlign w:val="center"/>
          </w:tcPr>
          <w:p w14:paraId="64A5B4C2" w14:textId="77777777" w:rsidR="005755AD" w:rsidRDefault="00000000">
            <w:pPr>
              <w:spacing w:line="276" w:lineRule="auto"/>
              <w:jc w:val="center"/>
              <w:rPr>
                <w:rFonts w:ascii="Montserrat" w:eastAsia="Montserrat" w:hAnsi="Montserrat" w:cs="Montserrat"/>
                <w:sz w:val="22"/>
                <w:szCs w:val="22"/>
              </w:rPr>
            </w:pPr>
            <w:r>
              <w:rPr>
                <w:rFonts w:ascii="Montserrat" w:eastAsia="Montserrat" w:hAnsi="Montserrat" w:cs="Montserrat"/>
                <w:sz w:val="22"/>
                <w:szCs w:val="22"/>
              </w:rPr>
              <w:t>Check the Box</w:t>
            </w:r>
          </w:p>
        </w:tc>
        <w:tc>
          <w:tcPr>
            <w:tcW w:w="5670" w:type="dxa"/>
            <w:shd w:val="clear" w:color="auto" w:fill="CCCCCC"/>
            <w:tcMar>
              <w:top w:w="100" w:type="dxa"/>
              <w:left w:w="100" w:type="dxa"/>
              <w:bottom w:w="100" w:type="dxa"/>
              <w:right w:w="100" w:type="dxa"/>
            </w:tcMar>
          </w:tcPr>
          <w:p w14:paraId="441450B1"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This will account for the fact that his money was worth more over time. $1 invested in 1945 is worth far more today </w:t>
            </w:r>
          </w:p>
        </w:tc>
      </w:tr>
      <w:tr w:rsidR="005755AD" w14:paraId="507E73DE" w14:textId="77777777">
        <w:tc>
          <w:tcPr>
            <w:tcW w:w="2565" w:type="dxa"/>
            <w:shd w:val="clear" w:color="auto" w:fill="CFE2F3"/>
            <w:tcMar>
              <w:top w:w="100" w:type="dxa"/>
              <w:left w:w="100" w:type="dxa"/>
              <w:bottom w:w="100" w:type="dxa"/>
              <w:right w:w="100" w:type="dxa"/>
            </w:tcMar>
            <w:vAlign w:val="center"/>
          </w:tcPr>
          <w:p w14:paraId="71E27AEC" w14:textId="77777777" w:rsidR="005755AD" w:rsidRDefault="00000000">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Show Values After Inflation</w:t>
            </w:r>
          </w:p>
        </w:tc>
        <w:tc>
          <w:tcPr>
            <w:tcW w:w="1845" w:type="dxa"/>
            <w:shd w:val="clear" w:color="auto" w:fill="auto"/>
            <w:tcMar>
              <w:top w:w="100" w:type="dxa"/>
              <w:left w:w="100" w:type="dxa"/>
              <w:bottom w:w="100" w:type="dxa"/>
              <w:right w:w="100" w:type="dxa"/>
            </w:tcMar>
            <w:vAlign w:val="center"/>
          </w:tcPr>
          <w:p w14:paraId="1892A633" w14:textId="77777777" w:rsidR="005755AD" w:rsidRDefault="00000000">
            <w:pPr>
              <w:spacing w:line="276" w:lineRule="auto"/>
              <w:jc w:val="center"/>
              <w:rPr>
                <w:rFonts w:ascii="Montserrat" w:eastAsia="Montserrat" w:hAnsi="Montserrat" w:cs="Montserrat"/>
                <w:sz w:val="22"/>
                <w:szCs w:val="22"/>
              </w:rPr>
            </w:pPr>
            <w:r>
              <w:rPr>
                <w:rFonts w:ascii="Montserrat" w:eastAsia="Montserrat" w:hAnsi="Montserrat" w:cs="Montserrat"/>
                <w:sz w:val="22"/>
                <w:szCs w:val="22"/>
                <w:u w:val="single"/>
              </w:rPr>
              <w:t>DO NOT</w:t>
            </w:r>
            <w:r>
              <w:rPr>
                <w:rFonts w:ascii="Montserrat" w:eastAsia="Montserrat" w:hAnsi="Montserrat" w:cs="Montserrat"/>
                <w:sz w:val="22"/>
                <w:szCs w:val="22"/>
              </w:rPr>
              <w:t xml:space="preserve"> Check the Box</w:t>
            </w:r>
          </w:p>
        </w:tc>
        <w:tc>
          <w:tcPr>
            <w:tcW w:w="5670" w:type="dxa"/>
            <w:shd w:val="clear" w:color="auto" w:fill="CCCCCC"/>
            <w:tcMar>
              <w:top w:w="100" w:type="dxa"/>
              <w:left w:w="100" w:type="dxa"/>
              <w:bottom w:w="100" w:type="dxa"/>
              <w:right w:w="100" w:type="dxa"/>
            </w:tcMar>
          </w:tcPr>
          <w:p w14:paraId="4CFEACBF" w14:textId="77777777" w:rsidR="005755AD" w:rsidRDefault="00000000">
            <w:pPr>
              <w:spacing w:line="276" w:lineRule="auto"/>
              <w:rPr>
                <w:rFonts w:ascii="Montserrat" w:eastAsia="Montserrat" w:hAnsi="Montserrat" w:cs="Montserrat"/>
                <w:i/>
                <w:sz w:val="22"/>
                <w:szCs w:val="22"/>
              </w:rPr>
            </w:pPr>
            <w:r>
              <w:rPr>
                <w:rFonts w:ascii="Montserrat" w:eastAsia="Montserrat" w:hAnsi="Montserrat" w:cs="Montserrat"/>
                <w:i/>
                <w:sz w:val="22"/>
                <w:szCs w:val="22"/>
              </w:rPr>
              <w:t xml:space="preserve">When the box IS NOT checked, it will show how much money he had in today’s dollars. </w:t>
            </w:r>
          </w:p>
          <w:p w14:paraId="6135FA65" w14:textId="77777777" w:rsidR="005755AD" w:rsidRDefault="005755AD">
            <w:pPr>
              <w:spacing w:line="276" w:lineRule="auto"/>
              <w:rPr>
                <w:rFonts w:ascii="Montserrat" w:eastAsia="Montserrat" w:hAnsi="Montserrat" w:cs="Montserrat"/>
                <w:i/>
                <w:sz w:val="22"/>
                <w:szCs w:val="22"/>
              </w:rPr>
            </w:pPr>
          </w:p>
          <w:p w14:paraId="6ED3DAD1" w14:textId="77777777" w:rsidR="005755AD" w:rsidRDefault="00000000">
            <w:pPr>
              <w:spacing w:line="276" w:lineRule="auto"/>
              <w:rPr>
                <w:rFonts w:ascii="Montserrat" w:eastAsia="Montserrat" w:hAnsi="Montserrat" w:cs="Montserrat"/>
                <w:i/>
                <w:sz w:val="22"/>
                <w:szCs w:val="22"/>
              </w:rPr>
            </w:pPr>
            <w:r>
              <w:rPr>
                <w:rFonts w:ascii="Montserrat" w:eastAsia="Montserrat" w:hAnsi="Montserrat" w:cs="Montserrat"/>
                <w:sz w:val="22"/>
                <w:szCs w:val="22"/>
              </w:rPr>
              <w:t>(When the box IS checked, it will show how much money he would have in 1997 dollars, when he retired)</w:t>
            </w:r>
          </w:p>
        </w:tc>
      </w:tr>
    </w:tbl>
    <w:p w14:paraId="1E2FF3E0" w14:textId="77777777" w:rsidR="005755AD" w:rsidRDefault="005755AD">
      <w:pPr>
        <w:pStyle w:val="Heading3"/>
        <w:spacing w:after="80" w:line="276" w:lineRule="auto"/>
        <w:jc w:val="left"/>
        <w:rPr>
          <w:rFonts w:ascii="Montserrat" w:eastAsia="Montserrat" w:hAnsi="Montserrat" w:cs="Montserrat"/>
        </w:rPr>
      </w:pPr>
      <w:bookmarkStart w:id="6" w:name="_tkczvv5wwxk4" w:colFirst="0" w:colLast="0"/>
      <w:bookmarkEnd w:id="6"/>
    </w:p>
    <w:p w14:paraId="30ABA541" w14:textId="77777777" w:rsidR="005755AD" w:rsidRDefault="00000000">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When he died, how much money did Read have (Investment totals on the calculator)?</w:t>
      </w:r>
    </w:p>
    <w:p w14:paraId="43EF7007" w14:textId="77777777" w:rsidR="005755AD" w:rsidRDefault="005755AD">
      <w:pPr>
        <w:spacing w:line="276" w:lineRule="auto"/>
        <w:rPr>
          <w:rFonts w:ascii="Montserrat" w:eastAsia="Montserrat" w:hAnsi="Montserrat" w:cs="Montserrat"/>
          <w:sz w:val="22"/>
          <w:szCs w:val="22"/>
        </w:rPr>
      </w:pPr>
    </w:p>
    <w:p w14:paraId="53A985F9" w14:textId="77777777" w:rsidR="005755AD" w:rsidRDefault="005755AD">
      <w:pPr>
        <w:spacing w:line="276" w:lineRule="auto"/>
        <w:rPr>
          <w:rFonts w:ascii="Montserrat" w:eastAsia="Montserrat" w:hAnsi="Montserrat" w:cs="Montserrat"/>
          <w:sz w:val="22"/>
          <w:szCs w:val="22"/>
        </w:rPr>
      </w:pPr>
    </w:p>
    <w:p w14:paraId="29857B99" w14:textId="77777777" w:rsidR="005755AD" w:rsidRDefault="005755AD">
      <w:pPr>
        <w:spacing w:line="276" w:lineRule="auto"/>
        <w:rPr>
          <w:rFonts w:ascii="Montserrat" w:eastAsia="Montserrat" w:hAnsi="Montserrat" w:cs="Montserrat"/>
          <w:sz w:val="22"/>
          <w:szCs w:val="22"/>
        </w:rPr>
      </w:pPr>
    </w:p>
    <w:p w14:paraId="00E363C5" w14:textId="77777777" w:rsidR="005755AD" w:rsidRDefault="005755AD">
      <w:pPr>
        <w:spacing w:line="276" w:lineRule="auto"/>
        <w:rPr>
          <w:rFonts w:ascii="Montserrat" w:eastAsia="Montserrat" w:hAnsi="Montserrat" w:cs="Montserrat"/>
          <w:sz w:val="22"/>
          <w:szCs w:val="22"/>
        </w:rPr>
      </w:pPr>
    </w:p>
    <w:p w14:paraId="2E771F1C" w14:textId="77777777" w:rsidR="005755AD" w:rsidRDefault="00000000">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How much money did Read personally invest (Invested capital on the calculator)? </w:t>
      </w:r>
    </w:p>
    <w:p w14:paraId="2AF144E6" w14:textId="77777777" w:rsidR="005755AD" w:rsidRDefault="005755AD">
      <w:pPr>
        <w:spacing w:line="276" w:lineRule="auto"/>
        <w:rPr>
          <w:rFonts w:ascii="Montserrat" w:eastAsia="Montserrat" w:hAnsi="Montserrat" w:cs="Montserrat"/>
          <w:sz w:val="22"/>
          <w:szCs w:val="22"/>
        </w:rPr>
      </w:pPr>
    </w:p>
    <w:p w14:paraId="04ECF4BA" w14:textId="77777777" w:rsidR="005755AD" w:rsidRDefault="005755AD">
      <w:pPr>
        <w:spacing w:line="276" w:lineRule="auto"/>
        <w:rPr>
          <w:rFonts w:ascii="Montserrat" w:eastAsia="Montserrat" w:hAnsi="Montserrat" w:cs="Montserrat"/>
          <w:sz w:val="22"/>
          <w:szCs w:val="22"/>
        </w:rPr>
      </w:pPr>
    </w:p>
    <w:p w14:paraId="11753224" w14:textId="77777777" w:rsidR="005755AD" w:rsidRDefault="005755AD">
      <w:pPr>
        <w:spacing w:line="276" w:lineRule="auto"/>
        <w:rPr>
          <w:rFonts w:ascii="Montserrat" w:eastAsia="Montserrat" w:hAnsi="Montserrat" w:cs="Montserrat"/>
          <w:sz w:val="22"/>
          <w:szCs w:val="22"/>
        </w:rPr>
      </w:pPr>
    </w:p>
    <w:p w14:paraId="58115180" w14:textId="77777777" w:rsidR="005755AD" w:rsidRDefault="005755AD">
      <w:pPr>
        <w:spacing w:line="276" w:lineRule="auto"/>
        <w:rPr>
          <w:rFonts w:ascii="Montserrat" w:eastAsia="Montserrat" w:hAnsi="Montserrat" w:cs="Montserrat"/>
          <w:sz w:val="22"/>
          <w:szCs w:val="22"/>
        </w:rPr>
      </w:pPr>
    </w:p>
    <w:p w14:paraId="2B708975" w14:textId="77777777" w:rsidR="005755AD" w:rsidRDefault="005755AD">
      <w:pPr>
        <w:spacing w:line="276" w:lineRule="auto"/>
        <w:rPr>
          <w:rFonts w:ascii="Montserrat" w:eastAsia="Montserrat" w:hAnsi="Montserrat" w:cs="Montserrat"/>
          <w:sz w:val="22"/>
          <w:szCs w:val="22"/>
        </w:rPr>
      </w:pPr>
    </w:p>
    <w:p w14:paraId="17562985" w14:textId="77777777" w:rsidR="005755AD" w:rsidRDefault="00000000">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What was Read’s Simple Interest (the sum of the yearly 12% return on his investment)?</w:t>
      </w:r>
    </w:p>
    <w:p w14:paraId="5F8388E3" w14:textId="77777777" w:rsidR="005755AD" w:rsidRDefault="005755AD">
      <w:pPr>
        <w:spacing w:line="276" w:lineRule="auto"/>
        <w:rPr>
          <w:rFonts w:ascii="Montserrat" w:eastAsia="Montserrat" w:hAnsi="Montserrat" w:cs="Montserrat"/>
          <w:sz w:val="22"/>
          <w:szCs w:val="22"/>
        </w:rPr>
      </w:pPr>
    </w:p>
    <w:p w14:paraId="542767CC" w14:textId="77777777" w:rsidR="005755AD" w:rsidRDefault="005755AD">
      <w:pPr>
        <w:spacing w:line="276" w:lineRule="auto"/>
        <w:rPr>
          <w:rFonts w:ascii="Montserrat" w:eastAsia="Montserrat" w:hAnsi="Montserrat" w:cs="Montserrat"/>
          <w:sz w:val="22"/>
          <w:szCs w:val="22"/>
        </w:rPr>
      </w:pPr>
    </w:p>
    <w:p w14:paraId="06C5D634" w14:textId="77777777" w:rsidR="005755AD" w:rsidRDefault="005755AD">
      <w:pPr>
        <w:spacing w:line="276" w:lineRule="auto"/>
        <w:rPr>
          <w:rFonts w:ascii="Montserrat" w:eastAsia="Montserrat" w:hAnsi="Montserrat" w:cs="Montserrat"/>
          <w:sz w:val="22"/>
          <w:szCs w:val="22"/>
        </w:rPr>
      </w:pPr>
    </w:p>
    <w:p w14:paraId="6EB73B3D" w14:textId="77777777" w:rsidR="005755AD" w:rsidRDefault="005755AD">
      <w:pPr>
        <w:spacing w:line="276" w:lineRule="auto"/>
        <w:rPr>
          <w:rFonts w:ascii="Montserrat" w:eastAsia="Montserrat" w:hAnsi="Montserrat" w:cs="Montserrat"/>
          <w:sz w:val="22"/>
          <w:szCs w:val="22"/>
        </w:rPr>
      </w:pPr>
    </w:p>
    <w:p w14:paraId="066895C4" w14:textId="77777777" w:rsidR="005755AD" w:rsidRDefault="005755AD">
      <w:pPr>
        <w:spacing w:line="276" w:lineRule="auto"/>
        <w:rPr>
          <w:rFonts w:ascii="Montserrat" w:eastAsia="Montserrat" w:hAnsi="Montserrat" w:cs="Montserrat"/>
          <w:sz w:val="22"/>
          <w:szCs w:val="22"/>
        </w:rPr>
      </w:pPr>
    </w:p>
    <w:p w14:paraId="75462464" w14:textId="77777777" w:rsidR="005755AD" w:rsidRDefault="00000000">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What was Read’s Compound Interest (the sum of the yearly 12% return on the simple interest he already earned)? </w:t>
      </w:r>
    </w:p>
    <w:p w14:paraId="1EEF0645" w14:textId="77777777" w:rsidR="005755AD" w:rsidRDefault="005755AD">
      <w:pPr>
        <w:spacing w:line="276" w:lineRule="auto"/>
        <w:rPr>
          <w:rFonts w:ascii="Montserrat" w:eastAsia="Montserrat" w:hAnsi="Montserrat" w:cs="Montserrat"/>
          <w:sz w:val="22"/>
          <w:szCs w:val="22"/>
        </w:rPr>
      </w:pPr>
    </w:p>
    <w:p w14:paraId="52D034F2" w14:textId="77777777" w:rsidR="005755AD" w:rsidRDefault="005755AD">
      <w:pPr>
        <w:spacing w:line="276" w:lineRule="auto"/>
        <w:rPr>
          <w:rFonts w:ascii="Montserrat" w:eastAsia="Montserrat" w:hAnsi="Montserrat" w:cs="Montserrat"/>
          <w:sz w:val="22"/>
          <w:szCs w:val="22"/>
        </w:rPr>
      </w:pPr>
    </w:p>
    <w:p w14:paraId="188C0461" w14:textId="77777777" w:rsidR="005755AD" w:rsidRDefault="005755AD">
      <w:pPr>
        <w:spacing w:line="276" w:lineRule="auto"/>
        <w:rPr>
          <w:rFonts w:ascii="Montserrat" w:eastAsia="Montserrat" w:hAnsi="Montserrat" w:cs="Montserrat"/>
          <w:sz w:val="22"/>
          <w:szCs w:val="22"/>
        </w:rPr>
      </w:pPr>
    </w:p>
    <w:p w14:paraId="4E90B642" w14:textId="77777777" w:rsidR="005755AD" w:rsidRDefault="005755AD">
      <w:pPr>
        <w:spacing w:line="276" w:lineRule="auto"/>
        <w:rPr>
          <w:rFonts w:ascii="Montserrat" w:eastAsia="Montserrat" w:hAnsi="Montserrat" w:cs="Montserrat"/>
          <w:sz w:val="22"/>
          <w:szCs w:val="22"/>
        </w:rPr>
      </w:pPr>
    </w:p>
    <w:p w14:paraId="20ACE496" w14:textId="77777777" w:rsidR="005755AD" w:rsidRDefault="00000000">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Which of the three components -- Invested capital, Simple interest, Compound interest -- contributed the largest portion of Read’s investment total?</w:t>
      </w:r>
    </w:p>
    <w:p w14:paraId="23CA0378" w14:textId="77777777" w:rsidR="005755AD" w:rsidRDefault="005755AD">
      <w:pPr>
        <w:spacing w:line="276" w:lineRule="auto"/>
        <w:rPr>
          <w:rFonts w:ascii="Montserrat" w:eastAsia="Montserrat" w:hAnsi="Montserrat" w:cs="Montserrat"/>
          <w:sz w:val="22"/>
          <w:szCs w:val="22"/>
        </w:rPr>
      </w:pPr>
    </w:p>
    <w:p w14:paraId="17F3D62F" w14:textId="77777777" w:rsidR="005755AD" w:rsidRDefault="005755AD">
      <w:pPr>
        <w:spacing w:line="276" w:lineRule="auto"/>
        <w:rPr>
          <w:rFonts w:ascii="Montserrat" w:eastAsia="Montserrat" w:hAnsi="Montserrat" w:cs="Montserrat"/>
          <w:sz w:val="22"/>
          <w:szCs w:val="22"/>
        </w:rPr>
      </w:pPr>
    </w:p>
    <w:p w14:paraId="006C7669" w14:textId="77777777" w:rsidR="005755AD" w:rsidRDefault="005755AD">
      <w:pPr>
        <w:spacing w:line="276" w:lineRule="auto"/>
        <w:rPr>
          <w:rFonts w:ascii="Montserrat" w:eastAsia="Montserrat" w:hAnsi="Montserrat" w:cs="Montserrat"/>
          <w:sz w:val="22"/>
          <w:szCs w:val="22"/>
        </w:rPr>
      </w:pPr>
    </w:p>
    <w:p w14:paraId="5C07497F" w14:textId="77777777" w:rsidR="005755AD" w:rsidRDefault="005755AD">
      <w:pPr>
        <w:spacing w:line="276" w:lineRule="auto"/>
        <w:rPr>
          <w:rFonts w:ascii="Montserrat" w:eastAsia="Montserrat" w:hAnsi="Montserrat" w:cs="Montserrat"/>
          <w:sz w:val="22"/>
          <w:szCs w:val="22"/>
        </w:rPr>
      </w:pPr>
    </w:p>
    <w:p w14:paraId="1E9B858D" w14:textId="77777777" w:rsidR="005755AD" w:rsidRDefault="00000000">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Looking at the total value of Read’s fund, what percentage of it came from money he contributed himself -- his </w:t>
      </w:r>
      <w:r>
        <w:rPr>
          <w:rFonts w:ascii="Montserrat" w:eastAsia="Montserrat" w:hAnsi="Montserrat" w:cs="Montserrat"/>
          <w:i/>
          <w:sz w:val="22"/>
          <w:szCs w:val="22"/>
        </w:rPr>
        <w:t>original Invested Capita</w:t>
      </w:r>
    </w:p>
    <w:p w14:paraId="4F5F2D31" w14:textId="77777777" w:rsidR="005755AD" w:rsidRDefault="005755AD">
      <w:pPr>
        <w:spacing w:line="276" w:lineRule="auto"/>
        <w:rPr>
          <w:rFonts w:ascii="Montserrat" w:eastAsia="Montserrat" w:hAnsi="Montserrat" w:cs="Montserrat"/>
          <w:sz w:val="22"/>
          <w:szCs w:val="22"/>
        </w:rPr>
      </w:pPr>
    </w:p>
    <w:p w14:paraId="115588C5" w14:textId="77777777" w:rsidR="005755AD" w:rsidRDefault="005755AD">
      <w:pPr>
        <w:spacing w:line="276" w:lineRule="auto"/>
        <w:rPr>
          <w:rFonts w:ascii="Montserrat" w:eastAsia="Montserrat" w:hAnsi="Montserrat" w:cs="Montserrat"/>
          <w:sz w:val="22"/>
          <w:szCs w:val="22"/>
        </w:rPr>
      </w:pPr>
    </w:p>
    <w:p w14:paraId="196CAA7C" w14:textId="77777777" w:rsidR="005755AD" w:rsidRDefault="005755AD">
      <w:pPr>
        <w:spacing w:line="276" w:lineRule="auto"/>
        <w:rPr>
          <w:rFonts w:ascii="Montserrat" w:eastAsia="Montserrat" w:hAnsi="Montserrat" w:cs="Montserrat"/>
          <w:sz w:val="22"/>
          <w:szCs w:val="22"/>
        </w:rPr>
      </w:pPr>
    </w:p>
    <w:p w14:paraId="78D5245F" w14:textId="77777777" w:rsidR="005755AD" w:rsidRDefault="00000000">
      <w:pPr>
        <w:numPr>
          <w:ilvl w:val="0"/>
          <w:numId w:val="1"/>
        </w:numPr>
        <w:spacing w:line="276" w:lineRule="auto"/>
        <w:rPr>
          <w:rFonts w:ascii="Montserrat" w:eastAsia="Montserrat" w:hAnsi="Montserrat" w:cs="Montserrat"/>
          <w:sz w:val="22"/>
          <w:szCs w:val="22"/>
        </w:rPr>
      </w:pPr>
      <w:proofErr w:type="gramStart"/>
      <w:r>
        <w:rPr>
          <w:rFonts w:ascii="Montserrat" w:eastAsia="Montserrat" w:hAnsi="Montserrat" w:cs="Montserrat"/>
          <w:sz w:val="22"/>
          <w:szCs w:val="22"/>
        </w:rPr>
        <w:t>Again</w:t>
      </w:r>
      <w:proofErr w:type="gramEnd"/>
      <w:r>
        <w:rPr>
          <w:rFonts w:ascii="Montserrat" w:eastAsia="Montserrat" w:hAnsi="Montserrat" w:cs="Montserrat"/>
          <w:sz w:val="22"/>
          <w:szCs w:val="22"/>
        </w:rPr>
        <w:t xml:space="preserve"> looking at his Investment Total, what percentage of it came from Interest?</w:t>
      </w:r>
    </w:p>
    <w:p w14:paraId="23E13BBC" w14:textId="77777777" w:rsidR="005755AD" w:rsidRDefault="005755AD">
      <w:pPr>
        <w:spacing w:line="276" w:lineRule="auto"/>
        <w:rPr>
          <w:rFonts w:ascii="Montserrat" w:eastAsia="Montserrat" w:hAnsi="Montserrat" w:cs="Montserrat"/>
          <w:sz w:val="22"/>
          <w:szCs w:val="22"/>
        </w:rPr>
      </w:pPr>
    </w:p>
    <w:p w14:paraId="12BD7271" w14:textId="77777777" w:rsidR="005755AD" w:rsidRDefault="005755AD">
      <w:pPr>
        <w:spacing w:line="276" w:lineRule="auto"/>
        <w:rPr>
          <w:rFonts w:ascii="Montserrat" w:eastAsia="Montserrat" w:hAnsi="Montserrat" w:cs="Montserrat"/>
          <w:sz w:val="22"/>
          <w:szCs w:val="22"/>
        </w:rPr>
      </w:pPr>
    </w:p>
    <w:p w14:paraId="08DC160C" w14:textId="77777777" w:rsidR="005755AD" w:rsidRDefault="005755AD">
      <w:pPr>
        <w:spacing w:line="276" w:lineRule="auto"/>
        <w:rPr>
          <w:rFonts w:ascii="Montserrat" w:eastAsia="Montserrat" w:hAnsi="Montserrat" w:cs="Montserrat"/>
          <w:sz w:val="22"/>
          <w:szCs w:val="22"/>
        </w:rPr>
      </w:pPr>
    </w:p>
    <w:p w14:paraId="7E467849" w14:textId="77777777" w:rsidR="005755AD" w:rsidRDefault="005755AD">
      <w:pPr>
        <w:spacing w:line="276" w:lineRule="auto"/>
        <w:rPr>
          <w:rFonts w:ascii="Montserrat" w:eastAsia="Montserrat" w:hAnsi="Montserrat" w:cs="Montserrat"/>
          <w:sz w:val="22"/>
          <w:szCs w:val="22"/>
        </w:rPr>
      </w:pPr>
    </w:p>
    <w:p w14:paraId="708195FB" w14:textId="77777777" w:rsidR="005755AD" w:rsidRDefault="00000000">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What conclusions can you draw about the power of interest?</w:t>
      </w:r>
    </w:p>
    <w:p w14:paraId="3663BBFD" w14:textId="77777777" w:rsidR="005755AD" w:rsidRDefault="005755AD">
      <w:pPr>
        <w:spacing w:line="276" w:lineRule="auto"/>
        <w:rPr>
          <w:rFonts w:ascii="Montserrat" w:eastAsia="Montserrat" w:hAnsi="Montserrat" w:cs="Montserrat"/>
          <w:sz w:val="22"/>
          <w:szCs w:val="22"/>
        </w:rPr>
      </w:pPr>
    </w:p>
    <w:p w14:paraId="2B2FB1DA" w14:textId="77777777" w:rsidR="005755AD" w:rsidRDefault="005755AD">
      <w:pPr>
        <w:spacing w:line="276" w:lineRule="auto"/>
        <w:rPr>
          <w:rFonts w:ascii="Montserrat" w:eastAsia="Montserrat" w:hAnsi="Montserrat" w:cs="Montserrat"/>
          <w:sz w:val="22"/>
          <w:szCs w:val="22"/>
        </w:rPr>
      </w:pPr>
    </w:p>
    <w:p w14:paraId="5FC6C2F9" w14:textId="77777777" w:rsidR="005755AD" w:rsidRDefault="005755AD">
      <w:pPr>
        <w:spacing w:line="276" w:lineRule="auto"/>
        <w:rPr>
          <w:rFonts w:ascii="Montserrat" w:eastAsia="Montserrat" w:hAnsi="Montserrat" w:cs="Montserrat"/>
          <w:sz w:val="22"/>
          <w:szCs w:val="22"/>
        </w:rPr>
      </w:pPr>
    </w:p>
    <w:p w14:paraId="6732AEEF" w14:textId="77777777" w:rsidR="005755AD" w:rsidRDefault="005755AD">
      <w:pPr>
        <w:spacing w:line="276" w:lineRule="auto"/>
        <w:rPr>
          <w:rFonts w:ascii="Montserrat" w:eastAsia="Montserrat" w:hAnsi="Montserrat" w:cs="Montserrat"/>
          <w:sz w:val="22"/>
          <w:szCs w:val="22"/>
        </w:rPr>
      </w:pPr>
    </w:p>
    <w:p w14:paraId="006A8EDA" w14:textId="0E473FC3" w:rsidR="005755AD" w:rsidRPr="008600F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 </w:t>
      </w:r>
    </w:p>
    <w:p w14:paraId="12F6F413" w14:textId="77777777" w:rsidR="005755AD" w:rsidRDefault="005755AD">
      <w:pPr>
        <w:spacing w:line="276" w:lineRule="auto"/>
        <w:rPr>
          <w:rFonts w:ascii="Montserrat" w:eastAsia="Montserrat" w:hAnsi="Montserrat" w:cs="Montserrat"/>
          <w:sz w:val="22"/>
          <w:szCs w:val="22"/>
          <w:highlight w:val="white"/>
        </w:rPr>
      </w:pPr>
    </w:p>
    <w:p w14:paraId="26FE3D32" w14:textId="77777777" w:rsidR="005755AD" w:rsidRDefault="00000000">
      <w:pPr>
        <w:spacing w:line="276" w:lineRule="auto"/>
        <w:rPr>
          <w:rFonts w:ascii="Montserrat" w:eastAsia="Montserrat" w:hAnsi="Montserrat" w:cs="Montserrat"/>
          <w:sz w:val="22"/>
          <w:szCs w:val="22"/>
        </w:rPr>
      </w:pPr>
      <w:r>
        <w:rPr>
          <w:rFonts w:ascii="Montserrat" w:eastAsia="Montserrat" w:hAnsi="Montserrat" w:cs="Montserrat"/>
          <w:sz w:val="22"/>
          <w:szCs w:val="22"/>
        </w:rPr>
        <w:t>BONUS: Did you love this story of the $8 Million Janitor? Here's a lovely</w:t>
      </w:r>
      <w:hyperlink r:id="rId14">
        <w:r>
          <w:rPr>
            <w:rFonts w:ascii="Montserrat" w:eastAsia="Montserrat" w:hAnsi="Montserrat" w:cs="Montserrat"/>
            <w:color w:val="1155CC"/>
            <w:sz w:val="22"/>
            <w:szCs w:val="22"/>
            <w:u w:val="single"/>
          </w:rPr>
          <w:t xml:space="preserve"> vide</w:t>
        </w:r>
        <w:r>
          <w:rPr>
            <w:rFonts w:ascii="Montserrat" w:eastAsia="Montserrat" w:hAnsi="Montserrat" w:cs="Montserrat"/>
            <w:color w:val="1155CC"/>
            <w:sz w:val="22"/>
            <w:szCs w:val="22"/>
            <w:u w:val="single"/>
          </w:rPr>
          <w:t>o</w:t>
        </w:r>
      </w:hyperlink>
      <w:r>
        <w:rPr>
          <w:rFonts w:ascii="Montserrat" w:eastAsia="Montserrat" w:hAnsi="Montserrat" w:cs="Montserrat"/>
          <w:sz w:val="22"/>
          <w:szCs w:val="22"/>
        </w:rPr>
        <w:t xml:space="preserve"> (4 mins) featuring some of his friends </w:t>
      </w:r>
      <w:proofErr w:type="gramStart"/>
      <w:r>
        <w:rPr>
          <w:rFonts w:ascii="Montserrat" w:eastAsia="Montserrat" w:hAnsi="Montserrat" w:cs="Montserrat"/>
          <w:sz w:val="22"/>
          <w:szCs w:val="22"/>
        </w:rPr>
        <w:t>reflecting back</w:t>
      </w:r>
      <w:proofErr w:type="gramEnd"/>
      <w:r>
        <w:rPr>
          <w:rFonts w:ascii="Montserrat" w:eastAsia="Montserrat" w:hAnsi="Montserrat" w:cs="Montserrat"/>
          <w:sz w:val="22"/>
          <w:szCs w:val="22"/>
        </w:rPr>
        <w:t xml:space="preserve"> on his lifestyle and very generous gift. Thanks to NGPF Fellow, Jodie Holmquist, for passing the video our way. </w:t>
      </w:r>
    </w:p>
    <w:p w14:paraId="027E604D" w14:textId="77777777" w:rsidR="005755AD" w:rsidRDefault="005755AD">
      <w:pPr>
        <w:spacing w:line="276" w:lineRule="auto"/>
        <w:rPr>
          <w:rFonts w:ascii="Montserrat" w:eastAsia="Montserrat" w:hAnsi="Montserrat" w:cs="Montserrat"/>
          <w:sz w:val="22"/>
          <w:szCs w:val="22"/>
          <w:highlight w:val="white"/>
        </w:rPr>
      </w:pPr>
    </w:p>
    <w:p w14:paraId="45411D7C" w14:textId="77777777" w:rsidR="005755AD" w:rsidRDefault="005755AD">
      <w:pPr>
        <w:pBdr>
          <w:top w:val="nil"/>
          <w:left w:val="nil"/>
          <w:bottom w:val="nil"/>
          <w:right w:val="nil"/>
          <w:between w:val="nil"/>
        </w:pBdr>
        <w:spacing w:line="276" w:lineRule="auto"/>
        <w:rPr>
          <w:rFonts w:ascii="Montserrat" w:eastAsia="Montserrat" w:hAnsi="Montserrat" w:cs="Montserrat"/>
          <w:color w:val="0C4599"/>
          <w:sz w:val="12"/>
          <w:szCs w:val="12"/>
        </w:rPr>
      </w:pPr>
    </w:p>
    <w:sectPr w:rsidR="005755AD">
      <w:footerReference w:type="default" r:id="rId15"/>
      <w:pgSz w:w="12240" w:h="15840"/>
      <w:pgMar w:top="360" w:right="720" w:bottom="36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157A2" w14:textId="77777777" w:rsidR="008563B2" w:rsidRDefault="008563B2">
      <w:r>
        <w:separator/>
      </w:r>
    </w:p>
  </w:endnote>
  <w:endnote w:type="continuationSeparator" w:id="0">
    <w:p w14:paraId="55606A51" w14:textId="77777777" w:rsidR="008563B2" w:rsidRDefault="00856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34DE" w14:textId="77777777" w:rsidR="005755AD" w:rsidRDefault="00000000">
    <w:pPr>
      <w:jc w:val="center"/>
      <w:rPr>
        <w:rFonts w:ascii="Montserrat" w:eastAsia="Montserrat" w:hAnsi="Montserrat" w:cs="Montserrat"/>
        <w:color w:val="999999"/>
        <w:sz w:val="18"/>
        <w:szCs w:val="18"/>
      </w:rPr>
    </w:pPr>
    <w:hyperlink r:id="rId1">
      <w:r>
        <w:rPr>
          <w:rFonts w:ascii="Montserrat" w:eastAsia="Montserrat" w:hAnsi="Montserrat" w:cs="Montserrat"/>
          <w:color w:val="999999"/>
          <w:sz w:val="18"/>
          <w:szCs w:val="18"/>
        </w:rPr>
        <w:t>www.ngpf.org</w:t>
      </w:r>
    </w:hyperlink>
    <w:r>
      <w:rPr>
        <w:rFonts w:ascii="Montserrat" w:eastAsia="Montserrat" w:hAnsi="Montserrat" w:cs="Montserrat"/>
        <w:color w:val="999999"/>
        <w:sz w:val="18"/>
        <w:szCs w:val="18"/>
      </w:rPr>
      <w:tab/>
    </w:r>
    <w:r>
      <w:rPr>
        <w:rFonts w:ascii="Montserrat" w:eastAsia="Montserrat" w:hAnsi="Montserrat" w:cs="Montserrat"/>
        <w:color w:val="999999"/>
        <w:sz w:val="18"/>
        <w:szCs w:val="18"/>
      </w:rPr>
      <w:tab/>
    </w:r>
    <w:r>
      <w:rPr>
        <w:rFonts w:ascii="Montserrat" w:eastAsia="Montserrat" w:hAnsi="Montserrat" w:cs="Montserrat"/>
        <w:color w:val="999999"/>
        <w:sz w:val="18"/>
        <w:szCs w:val="18"/>
      </w:rPr>
      <w:tab/>
    </w:r>
    <w:r>
      <w:rPr>
        <w:rFonts w:ascii="Montserrat" w:eastAsia="Montserrat" w:hAnsi="Montserrat" w:cs="Montserrat"/>
        <w:color w:val="999999"/>
        <w:sz w:val="18"/>
        <w:szCs w:val="18"/>
      </w:rPr>
      <w:tab/>
      <w:t xml:space="preserve"> Last updated: 5/7/20</w:t>
    </w:r>
  </w:p>
  <w:p w14:paraId="4420136C" w14:textId="77777777" w:rsidR="005755AD" w:rsidRDefault="00000000">
    <w:pPr>
      <w:pBdr>
        <w:top w:val="nil"/>
        <w:left w:val="nil"/>
        <w:bottom w:val="nil"/>
        <w:right w:val="nil"/>
        <w:between w:val="nil"/>
      </w:pBdr>
      <w:jc w:val="right"/>
      <w:rPr>
        <w:rFonts w:ascii="Montserrat" w:eastAsia="Montserrat" w:hAnsi="Montserrat" w:cs="Montserrat"/>
        <w:color w:val="999999"/>
        <w:sz w:val="18"/>
        <w:szCs w:val="18"/>
      </w:rPr>
    </w:pPr>
    <w:r>
      <w:rPr>
        <w:rFonts w:ascii="Montserrat" w:eastAsia="Montserrat" w:hAnsi="Montserrat" w:cs="Montserrat"/>
        <w:color w:val="999999"/>
        <w:sz w:val="18"/>
        <w:szCs w:val="18"/>
      </w:rPr>
      <w:fldChar w:fldCharType="begin"/>
    </w:r>
    <w:r>
      <w:rPr>
        <w:rFonts w:ascii="Montserrat" w:eastAsia="Montserrat" w:hAnsi="Montserrat" w:cs="Montserrat"/>
        <w:color w:val="999999"/>
        <w:sz w:val="18"/>
        <w:szCs w:val="18"/>
      </w:rPr>
      <w:instrText>PAGE</w:instrText>
    </w:r>
    <w:r>
      <w:rPr>
        <w:rFonts w:ascii="Montserrat" w:eastAsia="Montserrat" w:hAnsi="Montserrat" w:cs="Montserrat"/>
        <w:color w:val="999999"/>
        <w:sz w:val="18"/>
        <w:szCs w:val="18"/>
      </w:rPr>
      <w:fldChar w:fldCharType="separate"/>
    </w:r>
    <w:r w:rsidR="008600FD">
      <w:rPr>
        <w:rFonts w:ascii="Montserrat" w:eastAsia="Montserrat" w:hAnsi="Montserrat" w:cs="Montserrat"/>
        <w:noProof/>
        <w:color w:val="999999"/>
        <w:sz w:val="18"/>
        <w:szCs w:val="18"/>
      </w:rPr>
      <w:t>1</w:t>
    </w:r>
    <w:r>
      <w:rPr>
        <w:rFonts w:ascii="Montserrat" w:eastAsia="Montserrat" w:hAnsi="Montserrat" w:cs="Montserrat"/>
        <w:color w:val="99999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6AF96" w14:textId="77777777" w:rsidR="008563B2" w:rsidRDefault="008563B2">
      <w:r>
        <w:separator/>
      </w:r>
    </w:p>
  </w:footnote>
  <w:footnote w:type="continuationSeparator" w:id="0">
    <w:p w14:paraId="25E37DE6" w14:textId="77777777" w:rsidR="008563B2" w:rsidRDefault="008563B2">
      <w:r>
        <w:continuationSeparator/>
      </w:r>
    </w:p>
  </w:footnote>
  <w:footnote w:id="1">
    <w:p w14:paraId="7F24BDDD" w14:textId="77777777" w:rsidR="005755AD" w:rsidRDefault="00000000">
      <w:r>
        <w:rPr>
          <w:vertAlign w:val="superscript"/>
        </w:rPr>
        <w:footnoteRef/>
      </w:r>
      <w:r>
        <w:t xml:space="preserve"> </w:t>
      </w:r>
    </w:p>
  </w:footnote>
  <w:footnote w:id="2">
    <w:p w14:paraId="3F94C324" w14:textId="77777777" w:rsidR="005755AD" w:rsidRDefault="00000000">
      <w:pPr>
        <w:rPr>
          <w:rFonts w:ascii="Montserrat" w:eastAsia="Montserrat" w:hAnsi="Montserrat" w:cs="Montserrat"/>
          <w:i/>
          <w:sz w:val="18"/>
          <w:szCs w:val="18"/>
        </w:rPr>
      </w:pPr>
      <w:r>
        <w:rPr>
          <w:vertAlign w:val="superscript"/>
        </w:rPr>
        <w:footnoteRef/>
      </w:r>
      <w:r>
        <w:rPr>
          <w:rFonts w:ascii="Montserrat" w:eastAsia="Montserrat" w:hAnsi="Montserrat" w:cs="Montserrat"/>
          <w:sz w:val="18"/>
          <w:szCs w:val="18"/>
        </w:rPr>
        <w:t xml:space="preserve"> </w:t>
      </w:r>
      <w:r>
        <w:rPr>
          <w:rFonts w:ascii="Montserrat" w:eastAsia="Montserrat" w:hAnsi="Montserrat" w:cs="Montserrat"/>
          <w:i/>
          <w:sz w:val="18"/>
          <w:szCs w:val="18"/>
        </w:rPr>
        <w:t xml:space="preserve">The stock market rose and fell significantly through the period of 1945 to 2014. For the simplicity of our calculations, we’re going to use the average return of investments over that </w:t>
      </w:r>
      <w:proofErr w:type="gramStart"/>
      <w:r>
        <w:rPr>
          <w:rFonts w:ascii="Montserrat" w:eastAsia="Montserrat" w:hAnsi="Montserrat" w:cs="Montserrat"/>
          <w:i/>
          <w:sz w:val="18"/>
          <w:szCs w:val="18"/>
        </w:rPr>
        <w:t>time period</w:t>
      </w:r>
      <w:proofErr w:type="gramEnd"/>
      <w:r>
        <w:rPr>
          <w:rFonts w:ascii="Montserrat" w:eastAsia="Montserrat" w:hAnsi="Montserrat" w:cs="Montserrat"/>
          <w:i/>
          <w:sz w:val="18"/>
          <w:szCs w:val="18"/>
        </w:rPr>
        <w:t xml:space="preserve"> (12%) if you were invested in the market the entire time and did not withdraw money</w:t>
      </w:r>
    </w:p>
    <w:p w14:paraId="490F1FA8" w14:textId="77777777" w:rsidR="005755AD" w:rsidRDefault="005755AD">
      <w:pPr>
        <w:rPr>
          <w:rFonts w:ascii="Montserrat" w:eastAsia="Montserrat" w:hAnsi="Montserrat" w:cs="Montserrat"/>
          <w:i/>
          <w:sz w:val="18"/>
          <w:szCs w:val="18"/>
        </w:rPr>
      </w:pPr>
    </w:p>
  </w:footnote>
  <w:footnote w:id="3">
    <w:p w14:paraId="643E593B" w14:textId="77777777" w:rsidR="005755AD" w:rsidRDefault="00000000">
      <w:pPr>
        <w:rPr>
          <w:rFonts w:ascii="Montserrat" w:eastAsia="Montserrat" w:hAnsi="Montserrat" w:cs="Montserrat"/>
          <w:i/>
          <w:sz w:val="18"/>
          <w:szCs w:val="18"/>
        </w:rPr>
      </w:pPr>
      <w:r>
        <w:rPr>
          <w:vertAlign w:val="superscript"/>
        </w:rPr>
        <w:footnoteRef/>
      </w:r>
      <w:r>
        <w:rPr>
          <w:sz w:val="18"/>
          <w:szCs w:val="18"/>
        </w:rPr>
        <w:t xml:space="preserve"> </w:t>
      </w:r>
      <w:r>
        <w:rPr>
          <w:rFonts w:ascii="Montserrat" w:eastAsia="Montserrat" w:hAnsi="Montserrat" w:cs="Montserrat"/>
          <w:i/>
          <w:sz w:val="18"/>
          <w:szCs w:val="18"/>
        </w:rPr>
        <w:t xml:space="preserve">We’re assuming Read invests this much in 1945. He will contribute that same amount every year afterwards, </w:t>
      </w:r>
      <w:r>
        <w:rPr>
          <w:rFonts w:ascii="Montserrat" w:eastAsia="Montserrat" w:hAnsi="Montserrat" w:cs="Montserrat"/>
          <w:i/>
          <w:sz w:val="18"/>
          <w:szCs w:val="18"/>
          <w:u w:val="single"/>
        </w:rPr>
        <w:t>after</w:t>
      </w:r>
      <w:r>
        <w:rPr>
          <w:rFonts w:ascii="Montserrat" w:eastAsia="Montserrat" w:hAnsi="Montserrat" w:cs="Montserrat"/>
          <w:i/>
          <w:sz w:val="18"/>
          <w:szCs w:val="18"/>
        </w:rPr>
        <w:t xml:space="preserve"> adjusting for inflation. For example, his 1997 investment will not be $300. His 1997 investment would be the </w:t>
      </w:r>
      <w:r>
        <w:rPr>
          <w:rFonts w:ascii="Montserrat" w:eastAsia="Montserrat" w:hAnsi="Montserrat" w:cs="Montserrat"/>
          <w:i/>
          <w:sz w:val="18"/>
          <w:szCs w:val="18"/>
          <w:u w:val="single"/>
        </w:rPr>
        <w:t>1997 equivalent</w:t>
      </w:r>
      <w:r>
        <w:rPr>
          <w:rFonts w:ascii="Montserrat" w:eastAsia="Montserrat" w:hAnsi="Montserrat" w:cs="Montserrat"/>
          <w:i/>
          <w:sz w:val="18"/>
          <w:szCs w:val="18"/>
        </w:rPr>
        <w:t xml:space="preserve"> of what $300 was worth in 1945 ($2,673.03)</w:t>
      </w:r>
    </w:p>
    <w:p w14:paraId="46F2072C" w14:textId="77777777" w:rsidR="005755AD" w:rsidRDefault="005755AD">
      <w:pPr>
        <w:rPr>
          <w:rFonts w:ascii="Montserrat" w:eastAsia="Montserrat" w:hAnsi="Montserrat" w:cs="Montserrat"/>
        </w:rPr>
      </w:pPr>
    </w:p>
  </w:footnote>
  <w:footnote w:id="4">
    <w:p w14:paraId="4E09FB8D" w14:textId="77777777" w:rsidR="005755AD" w:rsidRDefault="00000000">
      <w:pPr>
        <w:rPr>
          <w:rFonts w:ascii="Montserrat" w:eastAsia="Montserrat" w:hAnsi="Montserrat" w:cs="Montserrat"/>
          <w:b/>
          <w:sz w:val="18"/>
          <w:szCs w:val="18"/>
        </w:rPr>
      </w:pPr>
      <w:r>
        <w:rPr>
          <w:vertAlign w:val="superscript"/>
        </w:rPr>
        <w:footnoteRef/>
      </w:r>
      <w:r>
        <w:rPr>
          <w:sz w:val="18"/>
          <w:szCs w:val="18"/>
        </w:rPr>
        <w:t xml:space="preserve"> </w:t>
      </w:r>
      <w:r>
        <w:rPr>
          <w:rFonts w:ascii="Montserrat" w:eastAsia="Montserrat" w:hAnsi="Montserrat" w:cs="Montserrat"/>
          <w:i/>
          <w:sz w:val="18"/>
          <w:szCs w:val="18"/>
        </w:rPr>
        <w:t xml:space="preserve">Technically, </w:t>
      </w:r>
      <w:proofErr w:type="gramStart"/>
      <w:r>
        <w:rPr>
          <w:rFonts w:ascii="Montserrat" w:eastAsia="Montserrat" w:hAnsi="Montserrat" w:cs="Montserrat"/>
          <w:i/>
          <w:sz w:val="18"/>
          <w:szCs w:val="18"/>
        </w:rPr>
        <w:t>Read</w:t>
      </w:r>
      <w:proofErr w:type="gramEnd"/>
      <w:r>
        <w:rPr>
          <w:rFonts w:ascii="Montserrat" w:eastAsia="Montserrat" w:hAnsi="Montserrat" w:cs="Montserrat"/>
          <w:i/>
          <w:sz w:val="18"/>
          <w:szCs w:val="18"/>
        </w:rPr>
        <w:t xml:space="preserve"> paid taxes on the </w:t>
      </w:r>
      <w:hyperlink r:id="rId1">
        <w:r>
          <w:rPr>
            <w:rFonts w:ascii="Montserrat" w:eastAsia="Montserrat" w:hAnsi="Montserrat" w:cs="Montserrat"/>
            <w:i/>
            <w:sz w:val="18"/>
            <w:szCs w:val="18"/>
            <w:u w:val="single"/>
          </w:rPr>
          <w:t>dividends</w:t>
        </w:r>
      </w:hyperlink>
      <w:r>
        <w:rPr>
          <w:rFonts w:ascii="Montserrat" w:eastAsia="Montserrat" w:hAnsi="Montserrat" w:cs="Montserrat"/>
          <w:i/>
          <w:sz w:val="18"/>
          <w:szCs w:val="18"/>
        </w:rPr>
        <w:t xml:space="preserve"> his stocks paid out. However, we are going to assume he </w:t>
      </w:r>
      <w:hyperlink r:id="rId2">
        <w:r>
          <w:rPr>
            <w:rFonts w:ascii="Montserrat" w:eastAsia="Montserrat" w:hAnsi="Montserrat" w:cs="Montserrat"/>
            <w:i/>
            <w:sz w:val="18"/>
            <w:szCs w:val="18"/>
            <w:u w:val="single"/>
          </w:rPr>
          <w:t>reinvested all those dividends</w:t>
        </w:r>
      </w:hyperlink>
      <w:r>
        <w:rPr>
          <w:rFonts w:ascii="Montserrat" w:eastAsia="Montserrat" w:hAnsi="Montserrat" w:cs="Montserrat"/>
          <w:i/>
          <w:sz w:val="18"/>
          <w:szCs w:val="18"/>
        </w:rPr>
        <w:t xml:space="preserve"> and ignore the taxes he paid, as it would make this exercise excessively complicated. </w:t>
      </w:r>
    </w:p>
    <w:p w14:paraId="70041E85" w14:textId="77777777" w:rsidR="005755AD" w:rsidRDefault="005755AD"/>
  </w:footnote>
  <w:footnote w:id="5">
    <w:p w14:paraId="6913CD66" w14:textId="77777777" w:rsidR="005755AD" w:rsidRDefault="00000000">
      <w:pPr>
        <w:rPr>
          <w:rFonts w:ascii="Montserrat" w:eastAsia="Montserrat" w:hAnsi="Montserrat" w:cs="Montserrat"/>
          <w:b/>
          <w:sz w:val="18"/>
          <w:szCs w:val="18"/>
        </w:rPr>
      </w:pPr>
      <w:r>
        <w:rPr>
          <w:vertAlign w:val="superscript"/>
        </w:rPr>
        <w:footnoteRef/>
      </w:r>
      <w:r>
        <w:rPr>
          <w:rFonts w:ascii="Montserrat" w:eastAsia="Montserrat" w:hAnsi="Montserrat" w:cs="Montserrat"/>
          <w:sz w:val="18"/>
          <w:szCs w:val="18"/>
        </w:rPr>
        <w:t xml:space="preserve"> </w:t>
      </w:r>
      <w:r>
        <w:rPr>
          <w:rFonts w:ascii="Montserrat" w:eastAsia="Montserrat" w:hAnsi="Montserrat" w:cs="Montserrat"/>
          <w:i/>
          <w:sz w:val="18"/>
          <w:szCs w:val="18"/>
        </w:rPr>
        <w:t>Technically, Read was likely reinvesting the dividends earned from his previous investments, which technically count as new investments. However, for the simplicity of this exercise we’ll assume he’s not making new investments.</w:t>
      </w:r>
    </w:p>
    <w:p w14:paraId="37BBB046" w14:textId="77777777" w:rsidR="005755AD" w:rsidRDefault="005755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66519"/>
    <w:multiLevelType w:val="multilevel"/>
    <w:tmpl w:val="72C6BA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0EE5B5E"/>
    <w:multiLevelType w:val="multilevel"/>
    <w:tmpl w:val="CBD09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0013381">
    <w:abstractNumId w:val="0"/>
  </w:num>
  <w:num w:numId="2" w16cid:durableId="2117020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5AD"/>
    <w:rsid w:val="005755AD"/>
    <w:rsid w:val="008563B2"/>
    <w:rsid w:val="00860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6663A"/>
  <w15:docId w15:val="{32D13393-D844-4262-A074-4EC2AB438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color w:val="FFFFFF"/>
      <w:sz w:val="24"/>
      <w:szCs w:val="24"/>
      <w:highlight w:val="black"/>
    </w:rPr>
  </w:style>
  <w:style w:type="paragraph" w:styleId="Heading2">
    <w:name w:val="heading 2"/>
    <w:basedOn w:val="Normal"/>
    <w:next w:val="Normal"/>
    <w:uiPriority w:val="9"/>
    <w:unhideWhenUsed/>
    <w:qFormat/>
    <w:pPr>
      <w:jc w:val="right"/>
      <w:outlineLvl w:val="1"/>
    </w:pPr>
    <w:rPr>
      <w:i/>
      <w:color w:val="000000"/>
      <w:sz w:val="36"/>
      <w:szCs w:val="36"/>
    </w:rPr>
  </w:style>
  <w:style w:type="paragraph" w:styleId="Heading3">
    <w:name w:val="heading 3"/>
    <w:basedOn w:val="Normal"/>
    <w:next w:val="Normal"/>
    <w:uiPriority w:val="9"/>
    <w:unhideWhenUsed/>
    <w:qFormat/>
    <w:pPr>
      <w:jc w:val="center"/>
      <w:outlineLvl w:val="2"/>
    </w:pPr>
    <w:rPr>
      <w:b/>
      <w:sz w:val="22"/>
      <w:szCs w:val="22"/>
    </w:rPr>
  </w:style>
  <w:style w:type="paragraph" w:styleId="Heading4">
    <w:name w:val="heading 4"/>
    <w:basedOn w:val="Normal"/>
    <w:next w:val="Normal"/>
    <w:uiPriority w:val="9"/>
    <w:semiHidden/>
    <w:unhideWhenUsed/>
    <w:qFormat/>
    <w:pPr>
      <w:outlineLvl w:val="3"/>
    </w:pPr>
    <w:rPr>
      <w:i/>
    </w:rPr>
  </w:style>
  <w:style w:type="paragraph" w:styleId="Heading5">
    <w:name w:val="heading 5"/>
    <w:basedOn w:val="Normal"/>
    <w:next w:val="Normal"/>
    <w:uiPriority w:val="9"/>
    <w:semiHidden/>
    <w:unhideWhenUsed/>
    <w:qFormat/>
    <w:pPr>
      <w:spacing w:before="220" w:after="40"/>
      <w:outlineLvl w:val="4"/>
    </w:pPr>
    <w:rPr>
      <w:b/>
      <w:color w:val="666666"/>
    </w:rPr>
  </w:style>
  <w:style w:type="paragraph" w:styleId="Heading6">
    <w:name w:val="heading 6"/>
    <w:basedOn w:val="Normal"/>
    <w:next w:val="Normal"/>
    <w:uiPriority w:val="9"/>
    <w:semiHidden/>
    <w:unhideWhenUsed/>
    <w:qFormat/>
    <w:pPr>
      <w:spacing w:before="200" w:after="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80" w:after="120"/>
    </w:pPr>
    <w:rPr>
      <w:sz w:val="48"/>
      <w:szCs w:val="48"/>
    </w:rPr>
  </w:style>
  <w:style w:type="paragraph" w:styleId="Subtitle">
    <w:name w:val="Subtitle"/>
    <w:basedOn w:val="Normal"/>
    <w:next w:val="Normal"/>
    <w:uiPriority w:val="11"/>
    <w:qFormat/>
    <w:pPr>
      <w:spacing w:before="360" w:after="80"/>
    </w:pPr>
    <w:rPr>
      <w:i/>
      <w:color w:val="8EA88C"/>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ages.stern.nyu.edu/~adamodar/New_Home_Page/datafile/histretSP.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bankrate.com/calculators/retirement/roi-calculator.asp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ges.stern.nyu.edu/~adamodar/New_Home_Page/datafile/histretSP.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bankrate.com/calculators/retirement/roi-calculator.aspx" TargetMode="External"/><Relationship Id="rId4" Type="http://schemas.openxmlformats.org/officeDocument/2006/relationships/webSettings" Target="webSettings.xml"/><Relationship Id="rId9" Type="http://schemas.openxmlformats.org/officeDocument/2006/relationships/hyperlink" Target="http://www.bankrate.com/calculators/retirement/roi-calculator.aspx" TargetMode="External"/><Relationship Id="rId14" Type="http://schemas.openxmlformats.org/officeDocument/2006/relationships/hyperlink" Target="https://www.youtube.com/watch?v=cgftkyLr1Cc"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gpf.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nvestopedia.com/articles/02/011602.asp" TargetMode="External"/><Relationship Id="rId1" Type="http://schemas.openxmlformats.org/officeDocument/2006/relationships/hyperlink" Target="http://money.cnn.com/retirement/guide/investing_stocks.moneymag/index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955</Words>
  <Characters>5447</Characters>
  <Application>Microsoft Office Word</Application>
  <DocSecurity>0</DocSecurity>
  <Lines>45</Lines>
  <Paragraphs>12</Paragraphs>
  <ScaleCrop>false</ScaleCrop>
  <Company>Western Canada Lottery Corporation</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Ivan Marynovsky</cp:lastModifiedBy>
  <cp:revision>2</cp:revision>
  <dcterms:created xsi:type="dcterms:W3CDTF">2023-03-13T03:14:00Z</dcterms:created>
  <dcterms:modified xsi:type="dcterms:W3CDTF">2023-03-13T03:20:00Z</dcterms:modified>
</cp:coreProperties>
</file>