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62D3C" w:rsidRDefault="00D62D3C">
      <w:pPr>
        <w:pBdr>
          <w:top w:val="nil"/>
          <w:left w:val="nil"/>
          <w:bottom w:val="nil"/>
          <w:right w:val="nil"/>
          <w:between w:val="nil"/>
        </w:pBdr>
        <w:rPr>
          <w:color w:val="0C4599"/>
          <w:sz w:val="14"/>
          <w:szCs w:val="14"/>
        </w:rPr>
      </w:pPr>
    </w:p>
    <w:tbl>
      <w:tblPr>
        <w:tblStyle w:val="a"/>
        <w:tblW w:w="10800" w:type="dxa"/>
        <w:tblInd w:w="1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70"/>
        <w:gridCol w:w="5730"/>
      </w:tblGrid>
      <w:tr w:rsidR="00D62D3C">
        <w:trPr>
          <w:trHeight w:val="600"/>
        </w:trPr>
        <w:tc>
          <w:tcPr>
            <w:tcW w:w="5070" w:type="dxa"/>
            <w:shd w:val="clear" w:color="auto" w:fill="auto"/>
            <w:tcMar>
              <w:top w:w="100" w:type="dxa"/>
              <w:left w:w="100" w:type="dxa"/>
              <w:bottom w:w="100" w:type="dxa"/>
              <w:right w:w="100" w:type="dxa"/>
            </w:tcMar>
          </w:tcPr>
          <w:p w:rsidR="00D62D3C" w:rsidRDefault="0027520C">
            <w:pPr>
              <w:pBdr>
                <w:top w:val="nil"/>
                <w:left w:val="nil"/>
                <w:bottom w:val="nil"/>
                <w:right w:val="nil"/>
                <w:between w:val="nil"/>
              </w:pBdr>
              <w:rPr>
                <w:color w:val="0C4599"/>
                <w:sz w:val="56"/>
                <w:szCs w:val="56"/>
              </w:rPr>
            </w:pPr>
            <w:r>
              <w:rPr>
                <w:noProof/>
                <w:color w:val="0C4599"/>
                <w:sz w:val="56"/>
                <w:szCs w:val="56"/>
                <w:lang w:val="en-US"/>
              </w:rPr>
              <w:drawing>
                <wp:inline distT="114300" distB="114300" distL="114300" distR="114300">
                  <wp:extent cx="2743200" cy="1371600"/>
                  <wp:effectExtent l="0" t="0" r="0" b="0"/>
                  <wp:docPr id="1" name="image1.png" descr="NGPF_LG.png"/>
                  <wp:cNvGraphicFramePr/>
                  <a:graphic xmlns:a="http://schemas.openxmlformats.org/drawingml/2006/main">
                    <a:graphicData uri="http://schemas.openxmlformats.org/drawingml/2006/picture">
                      <pic:pic xmlns:pic="http://schemas.openxmlformats.org/drawingml/2006/picture">
                        <pic:nvPicPr>
                          <pic:cNvPr id="0" name="image1.png" descr="NGPF_LG.png"/>
                          <pic:cNvPicPr preferRelativeResize="0"/>
                        </pic:nvPicPr>
                        <pic:blipFill>
                          <a:blip r:embed="rId7"/>
                          <a:srcRect/>
                          <a:stretch>
                            <a:fillRect/>
                          </a:stretch>
                        </pic:blipFill>
                        <pic:spPr>
                          <a:xfrm>
                            <a:off x="0" y="0"/>
                            <a:ext cx="2743200" cy="1371600"/>
                          </a:xfrm>
                          <a:prstGeom prst="rect">
                            <a:avLst/>
                          </a:prstGeom>
                          <a:ln/>
                        </pic:spPr>
                      </pic:pic>
                    </a:graphicData>
                  </a:graphic>
                </wp:inline>
              </w:drawing>
            </w:r>
          </w:p>
        </w:tc>
        <w:tc>
          <w:tcPr>
            <w:tcW w:w="5730" w:type="dxa"/>
            <w:shd w:val="clear" w:color="auto" w:fill="auto"/>
            <w:tcMar>
              <w:top w:w="100" w:type="dxa"/>
              <w:left w:w="100" w:type="dxa"/>
              <w:bottom w:w="100" w:type="dxa"/>
              <w:right w:w="100" w:type="dxa"/>
            </w:tcMar>
            <w:vAlign w:val="center"/>
          </w:tcPr>
          <w:p w:rsidR="00D62D3C" w:rsidRDefault="0027520C">
            <w:pPr>
              <w:pStyle w:val="Heading2"/>
              <w:pBdr>
                <w:top w:val="nil"/>
                <w:left w:val="nil"/>
                <w:bottom w:val="nil"/>
                <w:right w:val="nil"/>
                <w:between w:val="nil"/>
              </w:pBdr>
              <w:jc w:val="right"/>
              <w:rPr>
                <w:color w:val="0C4599"/>
              </w:rPr>
            </w:pPr>
            <w:bookmarkStart w:id="0" w:name="_6qtecjdzuh2t" w:colFirst="0" w:colLast="0"/>
            <w:bookmarkEnd w:id="0"/>
            <w:r>
              <w:rPr>
                <w:color w:val="0C4599"/>
                <w:sz w:val="28"/>
                <w:szCs w:val="28"/>
              </w:rPr>
              <w:t>NGPF Activity Bank</w:t>
            </w:r>
          </w:p>
          <w:p w:rsidR="00D62D3C" w:rsidRDefault="0027520C">
            <w:pPr>
              <w:pStyle w:val="Heading2"/>
              <w:pBdr>
                <w:top w:val="nil"/>
                <w:left w:val="nil"/>
                <w:bottom w:val="nil"/>
                <w:right w:val="nil"/>
                <w:between w:val="nil"/>
              </w:pBdr>
              <w:jc w:val="right"/>
              <w:rPr>
                <w:color w:val="0C4599"/>
                <w:sz w:val="28"/>
                <w:szCs w:val="28"/>
              </w:rPr>
            </w:pPr>
            <w:bookmarkStart w:id="1" w:name="_ws4120bfuinu" w:colFirst="0" w:colLast="0"/>
            <w:bookmarkEnd w:id="1"/>
            <w:r>
              <w:rPr>
                <w:color w:val="0C4599"/>
                <w:sz w:val="28"/>
                <w:szCs w:val="28"/>
              </w:rPr>
              <w:t>Investing</w:t>
            </w:r>
          </w:p>
          <w:p w:rsidR="00D62D3C" w:rsidRDefault="0027520C" w:rsidP="008D38D0">
            <w:pPr>
              <w:pStyle w:val="Heading2"/>
              <w:keepNext/>
              <w:keepLines/>
              <w:pBdr>
                <w:top w:val="nil"/>
                <w:left w:val="nil"/>
                <w:bottom w:val="nil"/>
                <w:right w:val="nil"/>
                <w:between w:val="nil"/>
              </w:pBdr>
              <w:jc w:val="center"/>
            </w:pPr>
            <w:bookmarkStart w:id="2" w:name="_9ljd4ygp78qr" w:colFirst="0" w:colLast="0"/>
            <w:bookmarkStart w:id="3" w:name="_GoBack"/>
            <w:bookmarkEnd w:id="2"/>
            <w:bookmarkEnd w:id="3"/>
            <w:r>
              <w:rPr>
                <w:color w:val="999999"/>
                <w:sz w:val="20"/>
                <w:szCs w:val="20"/>
                <w:u w:val="single"/>
              </w:rPr>
              <w:t>n</w:t>
            </w:r>
          </w:p>
        </w:tc>
      </w:tr>
    </w:tbl>
    <w:p w:rsidR="008D38D0" w:rsidRDefault="0027520C" w:rsidP="008D38D0">
      <w:pPr>
        <w:widowControl/>
        <w:pBdr>
          <w:top w:val="nil"/>
          <w:left w:val="nil"/>
          <w:bottom w:val="nil"/>
          <w:right w:val="nil"/>
          <w:between w:val="nil"/>
        </w:pBdr>
        <w:rPr>
          <w:b/>
          <w:sz w:val="22"/>
          <w:szCs w:val="22"/>
        </w:rPr>
      </w:pPr>
      <w:r>
        <w:rPr>
          <w:sz w:val="48"/>
          <w:szCs w:val="48"/>
        </w:rPr>
        <w:t>PROJECT: Joining the Market</w:t>
      </w:r>
    </w:p>
    <w:p w:rsidR="00D62D3C" w:rsidRDefault="00D62D3C">
      <w:pPr>
        <w:widowControl/>
        <w:pBdr>
          <w:top w:val="nil"/>
          <w:left w:val="nil"/>
          <w:bottom w:val="nil"/>
          <w:right w:val="nil"/>
          <w:between w:val="nil"/>
        </w:pBdr>
        <w:rPr>
          <w:b/>
          <w:sz w:val="22"/>
          <w:szCs w:val="22"/>
        </w:rPr>
      </w:pPr>
    </w:p>
    <w:p w:rsidR="00D62D3C" w:rsidRDefault="0027520C">
      <w:pPr>
        <w:widowControl/>
        <w:pBdr>
          <w:top w:val="nil"/>
          <w:left w:val="nil"/>
          <w:bottom w:val="nil"/>
          <w:right w:val="nil"/>
          <w:between w:val="nil"/>
        </w:pBdr>
        <w:rPr>
          <w:b/>
          <w:sz w:val="22"/>
          <w:szCs w:val="22"/>
        </w:rPr>
      </w:pPr>
      <w:r>
        <w:rPr>
          <w:b/>
          <w:sz w:val="22"/>
          <w:szCs w:val="22"/>
        </w:rPr>
        <w:t>Part I:  The Scenario</w:t>
      </w:r>
    </w:p>
    <w:p w:rsidR="00D62D3C" w:rsidRDefault="0027520C">
      <w:pPr>
        <w:widowControl/>
        <w:spacing w:line="276" w:lineRule="auto"/>
        <w:rPr>
          <w:sz w:val="22"/>
          <w:szCs w:val="22"/>
        </w:rPr>
      </w:pPr>
      <w:r>
        <w:rPr>
          <w:sz w:val="22"/>
          <w:szCs w:val="22"/>
        </w:rPr>
        <w:t>You worked all summer long with the goal of making some money to invest in the stock market. By the end of the summer, you’ve got $1800 available to invest. In your city’s downtown, a Ravioli Den has ju</w:t>
      </w:r>
      <w:r>
        <w:rPr>
          <w:sz w:val="22"/>
          <w:szCs w:val="22"/>
        </w:rPr>
        <w:t>st opened. Ravioli Den is a fast food chain restaurant specializing in, you guessed it, ravioli. Since Ravioli Den opened a few weeks ago, there is consistently a line out the door; everyone is raving about how good the food is and how many ravioli options</w:t>
      </w:r>
      <w:r>
        <w:rPr>
          <w:sz w:val="22"/>
          <w:szCs w:val="22"/>
        </w:rPr>
        <w:t xml:space="preserve"> they offer. In this project, you’ll use your $1800 to invest in Ravioli Den. Your teacher will then progress through a series of slides, describing current events impacting your investment. At each interval, you’ll have the option to buy or sell shares, a</w:t>
      </w:r>
      <w:r>
        <w:rPr>
          <w:sz w:val="22"/>
          <w:szCs w:val="22"/>
        </w:rPr>
        <w:t>nd then you’ll complete this worksheet regarding your decisions and the value of your investment.</w:t>
      </w:r>
    </w:p>
    <w:p w:rsidR="00D62D3C" w:rsidRDefault="00D62D3C">
      <w:pPr>
        <w:widowControl/>
        <w:pBdr>
          <w:top w:val="nil"/>
          <w:left w:val="nil"/>
          <w:bottom w:val="nil"/>
          <w:right w:val="nil"/>
          <w:between w:val="nil"/>
        </w:pBdr>
        <w:rPr>
          <w:sz w:val="22"/>
          <w:szCs w:val="22"/>
        </w:rPr>
      </w:pPr>
    </w:p>
    <w:p w:rsidR="00D62D3C" w:rsidRDefault="00D62D3C">
      <w:pPr>
        <w:widowControl/>
        <w:pBdr>
          <w:top w:val="nil"/>
          <w:left w:val="nil"/>
          <w:bottom w:val="nil"/>
          <w:right w:val="nil"/>
          <w:between w:val="nil"/>
        </w:pBdr>
        <w:rPr>
          <w:sz w:val="22"/>
          <w:szCs w:val="22"/>
        </w:rPr>
      </w:pPr>
    </w:p>
    <w:p w:rsidR="00D62D3C" w:rsidRDefault="0027520C">
      <w:pPr>
        <w:widowControl/>
        <w:pBdr>
          <w:top w:val="nil"/>
          <w:left w:val="nil"/>
          <w:bottom w:val="nil"/>
          <w:right w:val="nil"/>
          <w:between w:val="nil"/>
        </w:pBdr>
        <w:rPr>
          <w:sz w:val="22"/>
          <w:szCs w:val="22"/>
        </w:rPr>
      </w:pPr>
      <w:r>
        <w:rPr>
          <w:sz w:val="22"/>
          <w:szCs w:val="22"/>
        </w:rPr>
        <w:t>Here’s the Company Profile from Yahoo! Finance:</w:t>
      </w:r>
    </w:p>
    <w:p w:rsidR="00D62D3C" w:rsidRDefault="0027520C">
      <w:pPr>
        <w:widowControl/>
        <w:pBdr>
          <w:top w:val="nil"/>
          <w:left w:val="nil"/>
          <w:bottom w:val="nil"/>
          <w:right w:val="nil"/>
          <w:between w:val="nil"/>
        </w:pBdr>
        <w:rPr>
          <w:sz w:val="22"/>
          <w:szCs w:val="22"/>
        </w:rPr>
      </w:pPr>
      <w:r>
        <w:pict>
          <v:rect id="_x0000_i1025" style="width:0;height:1.5pt" o:hralign="center" o:hrstd="t" o:hr="t" fillcolor="#a0a0a0" stroked="f"/>
        </w:pict>
      </w:r>
    </w:p>
    <w:p w:rsidR="00D62D3C" w:rsidRDefault="0027520C">
      <w:pPr>
        <w:widowControl/>
        <w:pBdr>
          <w:top w:val="nil"/>
          <w:left w:val="nil"/>
          <w:bottom w:val="nil"/>
          <w:right w:val="nil"/>
          <w:between w:val="nil"/>
        </w:pBdr>
        <w:rPr>
          <w:rFonts w:ascii="Arial Narrow" w:eastAsia="Arial Narrow" w:hAnsi="Arial Narrow" w:cs="Arial Narrow"/>
          <w:color w:val="0C4599"/>
          <w:sz w:val="28"/>
          <w:szCs w:val="28"/>
        </w:rPr>
      </w:pPr>
      <w:r>
        <w:rPr>
          <w:rFonts w:ascii="Arial Narrow" w:eastAsia="Arial Narrow" w:hAnsi="Arial Narrow" w:cs="Arial Narrow"/>
          <w:color w:val="0C4599"/>
          <w:sz w:val="28"/>
          <w:szCs w:val="28"/>
        </w:rPr>
        <w:t>Ravioli Den</w:t>
      </w:r>
    </w:p>
    <w:p w:rsidR="00D62D3C" w:rsidRDefault="00D62D3C">
      <w:pPr>
        <w:widowControl/>
        <w:pBdr>
          <w:top w:val="nil"/>
          <w:left w:val="nil"/>
          <w:bottom w:val="nil"/>
          <w:right w:val="nil"/>
          <w:between w:val="nil"/>
        </w:pBdr>
        <w:rPr>
          <w:rFonts w:ascii="Arial Narrow" w:eastAsia="Arial Narrow" w:hAnsi="Arial Narrow" w:cs="Arial Narrow"/>
          <w:color w:val="0C4599"/>
          <w:sz w:val="28"/>
          <w:szCs w:val="28"/>
        </w:rPr>
      </w:pPr>
    </w:p>
    <w:p w:rsidR="00D62D3C" w:rsidRDefault="0027520C">
      <w:pPr>
        <w:widowControl/>
        <w:pBdr>
          <w:top w:val="nil"/>
          <w:left w:val="nil"/>
          <w:bottom w:val="nil"/>
          <w:right w:val="nil"/>
          <w:between w:val="nil"/>
        </w:pBdr>
        <w:rPr>
          <w:rFonts w:ascii="Arial Narrow" w:eastAsia="Arial Narrow" w:hAnsi="Arial Narrow" w:cs="Arial Narrow"/>
          <w:color w:val="0C4599"/>
          <w:sz w:val="28"/>
          <w:szCs w:val="28"/>
        </w:rPr>
      </w:pPr>
      <w:r>
        <w:rPr>
          <w:rFonts w:ascii="Arial Narrow" w:eastAsia="Arial Narrow" w:hAnsi="Arial Narrow" w:cs="Arial Narrow"/>
          <w:color w:val="0C4599"/>
          <w:sz w:val="28"/>
          <w:szCs w:val="28"/>
        </w:rPr>
        <w:t>Profile:</w:t>
      </w:r>
    </w:p>
    <w:p w:rsidR="00D62D3C" w:rsidRDefault="0027520C">
      <w:pPr>
        <w:widowControl/>
        <w:rPr>
          <w:rFonts w:ascii="Arial Narrow" w:eastAsia="Arial Narrow" w:hAnsi="Arial Narrow" w:cs="Arial Narrow"/>
          <w:color w:val="0C4599"/>
        </w:rPr>
      </w:pPr>
      <w:r>
        <w:rPr>
          <w:rFonts w:ascii="Arial Narrow" w:eastAsia="Arial Narrow" w:hAnsi="Arial Narrow" w:cs="Arial Narrow"/>
          <w:color w:val="0C4599"/>
        </w:rPr>
        <w:t>Ravioli Den owns, operates, and licenses Ravioli Den restaurants  in the United States and Canada. They sell 14 varieties of ravioli, 9 different sauce options, and garlic bread. All meals are prepared fresh on-site. Ravioli Den was founded in Cleveland, O</w:t>
      </w:r>
      <w:r>
        <w:rPr>
          <w:rFonts w:ascii="Arial Narrow" w:eastAsia="Arial Narrow" w:hAnsi="Arial Narrow" w:cs="Arial Narrow"/>
          <w:color w:val="0C4599"/>
        </w:rPr>
        <w:t>H’s Little Italy neighborhood and has expanded to 560 locations across the US. Their initial growth strategy was to open Dens adjacent to college campuses and give discounts and coupons to students, though they have substantially expanded into other locati</w:t>
      </w:r>
      <w:r>
        <w:rPr>
          <w:rFonts w:ascii="Arial Narrow" w:eastAsia="Arial Narrow" w:hAnsi="Arial Narrow" w:cs="Arial Narrow"/>
          <w:color w:val="0C4599"/>
        </w:rPr>
        <w:t xml:space="preserve">ons due to their success.     </w:t>
      </w:r>
    </w:p>
    <w:p w:rsidR="00D62D3C" w:rsidRDefault="00D62D3C">
      <w:pPr>
        <w:widowControl/>
        <w:rPr>
          <w:rFonts w:ascii="Arial Narrow" w:eastAsia="Arial Narrow" w:hAnsi="Arial Narrow" w:cs="Arial Narrow"/>
          <w:color w:val="0C4599"/>
        </w:rPr>
      </w:pPr>
    </w:p>
    <w:p w:rsidR="00D62D3C" w:rsidRDefault="0027520C">
      <w:pPr>
        <w:widowControl/>
        <w:rPr>
          <w:rFonts w:ascii="Arial Narrow" w:eastAsia="Arial Narrow" w:hAnsi="Arial Narrow" w:cs="Arial Narrow"/>
          <w:color w:val="0C4599"/>
          <w:sz w:val="28"/>
          <w:szCs w:val="28"/>
        </w:rPr>
      </w:pPr>
      <w:r>
        <w:rPr>
          <w:rFonts w:ascii="Arial Narrow" w:eastAsia="Arial Narrow" w:hAnsi="Arial Narrow" w:cs="Arial Narrow"/>
          <w:color w:val="0C4599"/>
          <w:sz w:val="28"/>
          <w:szCs w:val="28"/>
        </w:rPr>
        <w:t>Key Statistics:</w:t>
      </w:r>
    </w:p>
    <w:tbl>
      <w:tblPr>
        <w:tblStyle w:val="a1"/>
        <w:tblW w:w="8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2115"/>
        <w:gridCol w:w="390"/>
        <w:gridCol w:w="2325"/>
        <w:gridCol w:w="1245"/>
      </w:tblGrid>
      <w:tr w:rsidR="00D62D3C">
        <w:tc>
          <w:tcPr>
            <w:tcW w:w="1980" w:type="dxa"/>
            <w:tcBorders>
              <w:right w:val="single" w:sz="8" w:space="0" w:color="EFEFEF"/>
            </w:tcBorders>
            <w:shd w:val="clear" w:color="auto" w:fill="EFEFEF"/>
            <w:tcMar>
              <w:top w:w="100" w:type="dxa"/>
              <w:left w:w="100" w:type="dxa"/>
              <w:bottom w:w="100" w:type="dxa"/>
              <w:right w:w="100" w:type="dxa"/>
            </w:tcMar>
          </w:tcPr>
          <w:p w:rsidR="00D62D3C" w:rsidRDefault="0027520C">
            <w:pPr>
              <w:rPr>
                <w:rFonts w:ascii="Arial Narrow" w:eastAsia="Arial Narrow" w:hAnsi="Arial Narrow" w:cs="Arial Narrow"/>
                <w:color w:val="0C4599"/>
              </w:rPr>
            </w:pPr>
            <w:r>
              <w:rPr>
                <w:rFonts w:ascii="Arial Narrow" w:eastAsia="Arial Narrow" w:hAnsi="Arial Narrow" w:cs="Arial Narrow"/>
                <w:color w:val="0C4599"/>
              </w:rPr>
              <w:t>IPO Date:</w:t>
            </w:r>
          </w:p>
        </w:tc>
        <w:tc>
          <w:tcPr>
            <w:tcW w:w="2115" w:type="dxa"/>
            <w:tcBorders>
              <w:left w:val="single" w:sz="8" w:space="0" w:color="EFEFEF"/>
            </w:tcBorders>
            <w:shd w:val="clear" w:color="auto" w:fill="EFEFEF"/>
            <w:tcMar>
              <w:top w:w="100" w:type="dxa"/>
              <w:left w:w="100" w:type="dxa"/>
              <w:bottom w:w="100" w:type="dxa"/>
              <w:right w:w="100" w:type="dxa"/>
            </w:tcMar>
          </w:tcPr>
          <w:p w:rsidR="00D62D3C" w:rsidRDefault="0027520C">
            <w:pPr>
              <w:rPr>
                <w:rFonts w:ascii="Arial Narrow" w:eastAsia="Arial Narrow" w:hAnsi="Arial Narrow" w:cs="Arial Narrow"/>
                <w:color w:val="0C4599"/>
              </w:rPr>
            </w:pPr>
            <w:r>
              <w:rPr>
                <w:rFonts w:ascii="Arial Narrow" w:eastAsia="Arial Narrow" w:hAnsi="Arial Narrow" w:cs="Arial Narrow"/>
                <w:color w:val="0C4599"/>
              </w:rPr>
              <w:t>January 15, 2015</w:t>
            </w:r>
          </w:p>
        </w:tc>
        <w:tc>
          <w:tcPr>
            <w:tcW w:w="390" w:type="dxa"/>
            <w:tcBorders>
              <w:bottom w:val="single" w:sz="8" w:space="0" w:color="FFFFFF"/>
            </w:tcBorders>
            <w:tcMar>
              <w:top w:w="100" w:type="dxa"/>
              <w:left w:w="100" w:type="dxa"/>
              <w:bottom w:w="100" w:type="dxa"/>
              <w:right w:w="100" w:type="dxa"/>
            </w:tcMar>
          </w:tcPr>
          <w:p w:rsidR="00D62D3C" w:rsidRDefault="00D62D3C">
            <w:pPr>
              <w:rPr>
                <w:rFonts w:ascii="Arial Narrow" w:eastAsia="Arial Narrow" w:hAnsi="Arial Narrow" w:cs="Arial Narrow"/>
                <w:color w:val="0C4599"/>
              </w:rPr>
            </w:pPr>
          </w:p>
        </w:tc>
        <w:tc>
          <w:tcPr>
            <w:tcW w:w="2325" w:type="dxa"/>
            <w:tcBorders>
              <w:right w:val="single" w:sz="8" w:space="0" w:color="EFEFEF"/>
            </w:tcBorders>
            <w:shd w:val="clear" w:color="auto" w:fill="EFEFEF"/>
            <w:tcMar>
              <w:top w:w="100" w:type="dxa"/>
              <w:left w:w="100" w:type="dxa"/>
              <w:bottom w:w="100" w:type="dxa"/>
              <w:right w:w="100" w:type="dxa"/>
            </w:tcMar>
          </w:tcPr>
          <w:p w:rsidR="00D62D3C" w:rsidRDefault="0027520C">
            <w:pPr>
              <w:rPr>
                <w:rFonts w:ascii="Arial Narrow" w:eastAsia="Arial Narrow" w:hAnsi="Arial Narrow" w:cs="Arial Narrow"/>
                <w:color w:val="0C4599"/>
              </w:rPr>
            </w:pPr>
            <w:r>
              <w:rPr>
                <w:rFonts w:ascii="Arial Narrow" w:eastAsia="Arial Narrow" w:hAnsi="Arial Narrow" w:cs="Arial Narrow"/>
                <w:color w:val="0C4599"/>
              </w:rPr>
              <w:t>52-Week Change:</w:t>
            </w:r>
          </w:p>
        </w:tc>
        <w:tc>
          <w:tcPr>
            <w:tcW w:w="1245" w:type="dxa"/>
            <w:tcBorders>
              <w:left w:val="single" w:sz="8" w:space="0" w:color="EFEFEF"/>
            </w:tcBorders>
            <w:shd w:val="clear" w:color="auto" w:fill="EFEFEF"/>
            <w:tcMar>
              <w:top w:w="100" w:type="dxa"/>
              <w:left w:w="100" w:type="dxa"/>
              <w:bottom w:w="100" w:type="dxa"/>
              <w:right w:w="100" w:type="dxa"/>
            </w:tcMar>
          </w:tcPr>
          <w:p w:rsidR="00D62D3C" w:rsidRDefault="0027520C">
            <w:pPr>
              <w:rPr>
                <w:rFonts w:ascii="Arial Narrow" w:eastAsia="Arial Narrow" w:hAnsi="Arial Narrow" w:cs="Arial Narrow"/>
                <w:color w:val="0C4599"/>
              </w:rPr>
            </w:pPr>
            <w:r>
              <w:rPr>
                <w:rFonts w:ascii="Arial Narrow" w:eastAsia="Arial Narrow" w:hAnsi="Arial Narrow" w:cs="Arial Narrow"/>
                <w:color w:val="0C4599"/>
              </w:rPr>
              <w:t>23.39%</w:t>
            </w:r>
          </w:p>
        </w:tc>
      </w:tr>
      <w:tr w:rsidR="00D62D3C">
        <w:tc>
          <w:tcPr>
            <w:tcW w:w="1980" w:type="dxa"/>
            <w:tcBorders>
              <w:right w:val="single" w:sz="8" w:space="0" w:color="EFEFEF"/>
            </w:tcBorders>
            <w:shd w:val="clear" w:color="auto" w:fill="EFEFEF"/>
            <w:tcMar>
              <w:top w:w="100" w:type="dxa"/>
              <w:left w:w="100" w:type="dxa"/>
              <w:bottom w:w="100" w:type="dxa"/>
              <w:right w:w="100" w:type="dxa"/>
            </w:tcMar>
          </w:tcPr>
          <w:p w:rsidR="00D62D3C" w:rsidRDefault="0027520C">
            <w:pPr>
              <w:rPr>
                <w:rFonts w:ascii="Arial Narrow" w:eastAsia="Arial Narrow" w:hAnsi="Arial Narrow" w:cs="Arial Narrow"/>
                <w:color w:val="0C4599"/>
              </w:rPr>
            </w:pPr>
            <w:r>
              <w:rPr>
                <w:rFonts w:ascii="Arial Narrow" w:eastAsia="Arial Narrow" w:hAnsi="Arial Narrow" w:cs="Arial Narrow"/>
                <w:color w:val="0C4599"/>
              </w:rPr>
              <w:t>Full Time Employees:</w:t>
            </w:r>
          </w:p>
        </w:tc>
        <w:tc>
          <w:tcPr>
            <w:tcW w:w="2115" w:type="dxa"/>
            <w:tcBorders>
              <w:left w:val="single" w:sz="8" w:space="0" w:color="EFEFEF"/>
            </w:tcBorders>
            <w:shd w:val="clear" w:color="auto" w:fill="EFEFEF"/>
            <w:tcMar>
              <w:top w:w="100" w:type="dxa"/>
              <w:left w:w="100" w:type="dxa"/>
              <w:bottom w:w="100" w:type="dxa"/>
              <w:right w:w="100" w:type="dxa"/>
            </w:tcMar>
          </w:tcPr>
          <w:p w:rsidR="00D62D3C" w:rsidRDefault="0027520C">
            <w:pPr>
              <w:rPr>
                <w:rFonts w:ascii="Arial Narrow" w:eastAsia="Arial Narrow" w:hAnsi="Arial Narrow" w:cs="Arial Narrow"/>
                <w:color w:val="0C4599"/>
              </w:rPr>
            </w:pPr>
            <w:r>
              <w:rPr>
                <w:rFonts w:ascii="Arial Narrow" w:eastAsia="Arial Narrow" w:hAnsi="Arial Narrow" w:cs="Arial Narrow"/>
                <w:color w:val="0C4599"/>
              </w:rPr>
              <w:t>58,000</w:t>
            </w:r>
          </w:p>
        </w:tc>
        <w:tc>
          <w:tcPr>
            <w:tcW w:w="390" w:type="dxa"/>
            <w:tcBorders>
              <w:top w:val="single" w:sz="8" w:space="0" w:color="FFFFFF"/>
              <w:bottom w:val="single" w:sz="8" w:space="0" w:color="FFFFFF"/>
            </w:tcBorders>
            <w:tcMar>
              <w:top w:w="100" w:type="dxa"/>
              <w:left w:w="100" w:type="dxa"/>
              <w:bottom w:w="100" w:type="dxa"/>
              <w:right w:w="100" w:type="dxa"/>
            </w:tcMar>
          </w:tcPr>
          <w:p w:rsidR="00D62D3C" w:rsidRDefault="00D62D3C">
            <w:pPr>
              <w:rPr>
                <w:rFonts w:ascii="Arial Narrow" w:eastAsia="Arial Narrow" w:hAnsi="Arial Narrow" w:cs="Arial Narrow"/>
                <w:color w:val="0C4599"/>
              </w:rPr>
            </w:pPr>
          </w:p>
        </w:tc>
        <w:tc>
          <w:tcPr>
            <w:tcW w:w="2325" w:type="dxa"/>
            <w:tcBorders>
              <w:right w:val="single" w:sz="8" w:space="0" w:color="EFEFEF"/>
            </w:tcBorders>
            <w:shd w:val="clear" w:color="auto" w:fill="EFEFEF"/>
            <w:tcMar>
              <w:top w:w="100" w:type="dxa"/>
              <w:left w:w="100" w:type="dxa"/>
              <w:bottom w:w="100" w:type="dxa"/>
              <w:right w:w="100" w:type="dxa"/>
            </w:tcMar>
          </w:tcPr>
          <w:p w:rsidR="00D62D3C" w:rsidRDefault="0027520C">
            <w:pPr>
              <w:rPr>
                <w:rFonts w:ascii="Arial Narrow" w:eastAsia="Arial Narrow" w:hAnsi="Arial Narrow" w:cs="Arial Narrow"/>
                <w:color w:val="0C4599"/>
              </w:rPr>
            </w:pPr>
            <w:r>
              <w:rPr>
                <w:rFonts w:ascii="Arial Narrow" w:eastAsia="Arial Narrow" w:hAnsi="Arial Narrow" w:cs="Arial Narrow"/>
                <w:color w:val="0C4599"/>
              </w:rPr>
              <w:t>S&amp;P500 52-Week Change:</w:t>
            </w:r>
          </w:p>
        </w:tc>
        <w:tc>
          <w:tcPr>
            <w:tcW w:w="1245" w:type="dxa"/>
            <w:tcBorders>
              <w:left w:val="single" w:sz="8" w:space="0" w:color="EFEFEF"/>
            </w:tcBorders>
            <w:shd w:val="clear" w:color="auto" w:fill="EFEFEF"/>
            <w:tcMar>
              <w:top w:w="100" w:type="dxa"/>
              <w:left w:w="100" w:type="dxa"/>
              <w:bottom w:w="100" w:type="dxa"/>
              <w:right w:w="100" w:type="dxa"/>
            </w:tcMar>
          </w:tcPr>
          <w:p w:rsidR="00D62D3C" w:rsidRDefault="0027520C">
            <w:pPr>
              <w:rPr>
                <w:rFonts w:ascii="Arial Narrow" w:eastAsia="Arial Narrow" w:hAnsi="Arial Narrow" w:cs="Arial Narrow"/>
                <w:color w:val="0C4599"/>
              </w:rPr>
            </w:pPr>
            <w:r>
              <w:rPr>
                <w:rFonts w:ascii="Arial Narrow" w:eastAsia="Arial Narrow" w:hAnsi="Arial Narrow" w:cs="Arial Narrow"/>
                <w:color w:val="0C4599"/>
              </w:rPr>
              <w:t>13.68%</w:t>
            </w:r>
          </w:p>
        </w:tc>
      </w:tr>
      <w:tr w:rsidR="00D62D3C">
        <w:tc>
          <w:tcPr>
            <w:tcW w:w="1980" w:type="dxa"/>
            <w:tcBorders>
              <w:right w:val="single" w:sz="8" w:space="0" w:color="EFEFEF"/>
            </w:tcBorders>
            <w:shd w:val="clear" w:color="auto" w:fill="EFEFEF"/>
            <w:tcMar>
              <w:top w:w="100" w:type="dxa"/>
              <w:left w:w="100" w:type="dxa"/>
              <w:bottom w:w="100" w:type="dxa"/>
              <w:right w:w="100" w:type="dxa"/>
            </w:tcMar>
          </w:tcPr>
          <w:p w:rsidR="00D62D3C" w:rsidRDefault="0027520C">
            <w:pPr>
              <w:rPr>
                <w:rFonts w:ascii="Arial Narrow" w:eastAsia="Arial Narrow" w:hAnsi="Arial Narrow" w:cs="Arial Narrow"/>
                <w:color w:val="0C4599"/>
              </w:rPr>
            </w:pPr>
            <w:r>
              <w:rPr>
                <w:rFonts w:ascii="Arial Narrow" w:eastAsia="Arial Narrow" w:hAnsi="Arial Narrow" w:cs="Arial Narrow"/>
                <w:color w:val="0C4599"/>
              </w:rPr>
              <w:t>Market Cap:</w:t>
            </w:r>
          </w:p>
        </w:tc>
        <w:tc>
          <w:tcPr>
            <w:tcW w:w="2115" w:type="dxa"/>
            <w:tcBorders>
              <w:left w:val="single" w:sz="8" w:space="0" w:color="EFEFEF"/>
            </w:tcBorders>
            <w:shd w:val="clear" w:color="auto" w:fill="EFEFEF"/>
            <w:tcMar>
              <w:top w:w="100" w:type="dxa"/>
              <w:left w:w="100" w:type="dxa"/>
              <w:bottom w:w="100" w:type="dxa"/>
              <w:right w:w="100" w:type="dxa"/>
            </w:tcMar>
          </w:tcPr>
          <w:p w:rsidR="00D62D3C" w:rsidRDefault="0027520C">
            <w:pPr>
              <w:rPr>
                <w:rFonts w:ascii="Arial Narrow" w:eastAsia="Arial Narrow" w:hAnsi="Arial Narrow" w:cs="Arial Narrow"/>
                <w:color w:val="0C4599"/>
              </w:rPr>
            </w:pPr>
            <w:r>
              <w:rPr>
                <w:rFonts w:ascii="Arial Narrow" w:eastAsia="Arial Narrow" w:hAnsi="Arial Narrow" w:cs="Arial Narrow"/>
                <w:color w:val="0C4599"/>
              </w:rPr>
              <w:t>$5.02B</w:t>
            </w:r>
          </w:p>
        </w:tc>
        <w:tc>
          <w:tcPr>
            <w:tcW w:w="390" w:type="dxa"/>
            <w:tcBorders>
              <w:top w:val="single" w:sz="8" w:space="0" w:color="FFFFFF"/>
              <w:bottom w:val="single" w:sz="8" w:space="0" w:color="FFFFFF"/>
            </w:tcBorders>
            <w:tcMar>
              <w:top w:w="100" w:type="dxa"/>
              <w:left w:w="100" w:type="dxa"/>
              <w:bottom w:w="100" w:type="dxa"/>
              <w:right w:w="100" w:type="dxa"/>
            </w:tcMar>
          </w:tcPr>
          <w:p w:rsidR="00D62D3C" w:rsidRDefault="00D62D3C">
            <w:pPr>
              <w:rPr>
                <w:rFonts w:ascii="Arial Narrow" w:eastAsia="Arial Narrow" w:hAnsi="Arial Narrow" w:cs="Arial Narrow"/>
                <w:color w:val="0C4599"/>
              </w:rPr>
            </w:pPr>
          </w:p>
        </w:tc>
        <w:tc>
          <w:tcPr>
            <w:tcW w:w="2325" w:type="dxa"/>
            <w:tcBorders>
              <w:right w:val="single" w:sz="8" w:space="0" w:color="EFEFEF"/>
            </w:tcBorders>
            <w:shd w:val="clear" w:color="auto" w:fill="EFEFEF"/>
            <w:tcMar>
              <w:top w:w="100" w:type="dxa"/>
              <w:left w:w="100" w:type="dxa"/>
              <w:bottom w:w="100" w:type="dxa"/>
              <w:right w:w="100" w:type="dxa"/>
            </w:tcMar>
          </w:tcPr>
          <w:p w:rsidR="00D62D3C" w:rsidRDefault="0027520C">
            <w:pPr>
              <w:rPr>
                <w:rFonts w:ascii="Arial Narrow" w:eastAsia="Arial Narrow" w:hAnsi="Arial Narrow" w:cs="Arial Narrow"/>
                <w:color w:val="0C4599"/>
              </w:rPr>
            </w:pPr>
            <w:r>
              <w:rPr>
                <w:rFonts w:ascii="Arial Narrow" w:eastAsia="Arial Narrow" w:hAnsi="Arial Narrow" w:cs="Arial Narrow"/>
                <w:color w:val="0C4599"/>
              </w:rPr>
              <w:t>52-Week High:</w:t>
            </w:r>
          </w:p>
        </w:tc>
        <w:tc>
          <w:tcPr>
            <w:tcW w:w="1245" w:type="dxa"/>
            <w:tcBorders>
              <w:left w:val="single" w:sz="8" w:space="0" w:color="EFEFEF"/>
            </w:tcBorders>
            <w:shd w:val="clear" w:color="auto" w:fill="EFEFEF"/>
            <w:tcMar>
              <w:top w:w="100" w:type="dxa"/>
              <w:left w:w="100" w:type="dxa"/>
              <w:bottom w:w="100" w:type="dxa"/>
              <w:right w:w="100" w:type="dxa"/>
            </w:tcMar>
          </w:tcPr>
          <w:p w:rsidR="00D62D3C" w:rsidRDefault="0027520C">
            <w:pPr>
              <w:rPr>
                <w:rFonts w:ascii="Arial Narrow" w:eastAsia="Arial Narrow" w:hAnsi="Arial Narrow" w:cs="Arial Narrow"/>
                <w:color w:val="0C4599"/>
              </w:rPr>
            </w:pPr>
            <w:r>
              <w:rPr>
                <w:rFonts w:ascii="Arial Narrow" w:eastAsia="Arial Narrow" w:hAnsi="Arial Narrow" w:cs="Arial Narrow"/>
                <w:color w:val="0C4599"/>
              </w:rPr>
              <w:t>$76.21</w:t>
            </w:r>
          </w:p>
        </w:tc>
      </w:tr>
      <w:tr w:rsidR="00D62D3C">
        <w:tc>
          <w:tcPr>
            <w:tcW w:w="1980" w:type="dxa"/>
            <w:tcBorders>
              <w:right w:val="single" w:sz="8" w:space="0" w:color="EFEFEF"/>
            </w:tcBorders>
            <w:shd w:val="clear" w:color="auto" w:fill="EFEFEF"/>
            <w:tcMar>
              <w:top w:w="100" w:type="dxa"/>
              <w:left w:w="100" w:type="dxa"/>
              <w:bottom w:w="100" w:type="dxa"/>
              <w:right w:w="100" w:type="dxa"/>
            </w:tcMar>
          </w:tcPr>
          <w:p w:rsidR="00D62D3C" w:rsidRDefault="0027520C">
            <w:pPr>
              <w:rPr>
                <w:rFonts w:ascii="Arial Narrow" w:eastAsia="Arial Narrow" w:hAnsi="Arial Narrow" w:cs="Arial Narrow"/>
                <w:color w:val="0C4599"/>
              </w:rPr>
            </w:pPr>
            <w:r>
              <w:rPr>
                <w:rFonts w:ascii="Arial Narrow" w:eastAsia="Arial Narrow" w:hAnsi="Arial Narrow" w:cs="Arial Narrow"/>
                <w:color w:val="0C4599"/>
              </w:rPr>
              <w:t>Revenue:</w:t>
            </w:r>
          </w:p>
        </w:tc>
        <w:tc>
          <w:tcPr>
            <w:tcW w:w="2115" w:type="dxa"/>
            <w:tcBorders>
              <w:left w:val="single" w:sz="8" w:space="0" w:color="EFEFEF"/>
            </w:tcBorders>
            <w:shd w:val="clear" w:color="auto" w:fill="EFEFEF"/>
            <w:tcMar>
              <w:top w:w="100" w:type="dxa"/>
              <w:left w:w="100" w:type="dxa"/>
              <w:bottom w:w="100" w:type="dxa"/>
              <w:right w:w="100" w:type="dxa"/>
            </w:tcMar>
          </w:tcPr>
          <w:p w:rsidR="00D62D3C" w:rsidRDefault="0027520C">
            <w:pPr>
              <w:rPr>
                <w:rFonts w:ascii="Arial Narrow" w:eastAsia="Arial Narrow" w:hAnsi="Arial Narrow" w:cs="Arial Narrow"/>
                <w:color w:val="0C4599"/>
              </w:rPr>
            </w:pPr>
            <w:r>
              <w:rPr>
                <w:rFonts w:ascii="Arial Narrow" w:eastAsia="Arial Narrow" w:hAnsi="Arial Narrow" w:cs="Arial Narrow"/>
                <w:color w:val="0C4599"/>
              </w:rPr>
              <w:t>$2.49B</w:t>
            </w:r>
          </w:p>
        </w:tc>
        <w:tc>
          <w:tcPr>
            <w:tcW w:w="390" w:type="dxa"/>
            <w:tcBorders>
              <w:top w:val="single" w:sz="8" w:space="0" w:color="FFFFFF"/>
              <w:bottom w:val="single" w:sz="8" w:space="0" w:color="FFFFFF"/>
            </w:tcBorders>
            <w:tcMar>
              <w:top w:w="100" w:type="dxa"/>
              <w:left w:w="100" w:type="dxa"/>
              <w:bottom w:w="100" w:type="dxa"/>
              <w:right w:w="100" w:type="dxa"/>
            </w:tcMar>
          </w:tcPr>
          <w:p w:rsidR="00D62D3C" w:rsidRDefault="00D62D3C">
            <w:pPr>
              <w:rPr>
                <w:rFonts w:ascii="Arial Narrow" w:eastAsia="Arial Narrow" w:hAnsi="Arial Narrow" w:cs="Arial Narrow"/>
                <w:color w:val="0C4599"/>
              </w:rPr>
            </w:pPr>
          </w:p>
        </w:tc>
        <w:tc>
          <w:tcPr>
            <w:tcW w:w="2325" w:type="dxa"/>
            <w:tcBorders>
              <w:right w:val="single" w:sz="8" w:space="0" w:color="EFEFEF"/>
            </w:tcBorders>
            <w:shd w:val="clear" w:color="auto" w:fill="EFEFEF"/>
            <w:tcMar>
              <w:top w:w="100" w:type="dxa"/>
              <w:left w:w="100" w:type="dxa"/>
              <w:bottom w:w="100" w:type="dxa"/>
              <w:right w:w="100" w:type="dxa"/>
            </w:tcMar>
          </w:tcPr>
          <w:p w:rsidR="00D62D3C" w:rsidRDefault="0027520C">
            <w:pPr>
              <w:rPr>
                <w:rFonts w:ascii="Arial Narrow" w:eastAsia="Arial Narrow" w:hAnsi="Arial Narrow" w:cs="Arial Narrow"/>
                <w:color w:val="0C4599"/>
              </w:rPr>
            </w:pPr>
            <w:r>
              <w:rPr>
                <w:rFonts w:ascii="Arial Narrow" w:eastAsia="Arial Narrow" w:hAnsi="Arial Narrow" w:cs="Arial Narrow"/>
                <w:color w:val="0C4599"/>
              </w:rPr>
              <w:t>52-Week Low:</w:t>
            </w:r>
          </w:p>
        </w:tc>
        <w:tc>
          <w:tcPr>
            <w:tcW w:w="1245" w:type="dxa"/>
            <w:tcBorders>
              <w:left w:val="single" w:sz="8" w:space="0" w:color="EFEFEF"/>
            </w:tcBorders>
            <w:shd w:val="clear" w:color="auto" w:fill="EFEFEF"/>
            <w:tcMar>
              <w:top w:w="100" w:type="dxa"/>
              <w:left w:w="100" w:type="dxa"/>
              <w:bottom w:w="100" w:type="dxa"/>
              <w:right w:w="100" w:type="dxa"/>
            </w:tcMar>
          </w:tcPr>
          <w:p w:rsidR="00D62D3C" w:rsidRDefault="0027520C">
            <w:pPr>
              <w:rPr>
                <w:rFonts w:ascii="Arial Narrow" w:eastAsia="Arial Narrow" w:hAnsi="Arial Narrow" w:cs="Arial Narrow"/>
                <w:color w:val="0C4599"/>
              </w:rPr>
            </w:pPr>
            <w:r>
              <w:rPr>
                <w:rFonts w:ascii="Arial Narrow" w:eastAsia="Arial Narrow" w:hAnsi="Arial Narrow" w:cs="Arial Narrow"/>
                <w:color w:val="0C4599"/>
              </w:rPr>
              <w:t>$25.15</w:t>
            </w:r>
          </w:p>
        </w:tc>
      </w:tr>
      <w:tr w:rsidR="00D62D3C">
        <w:tc>
          <w:tcPr>
            <w:tcW w:w="1980" w:type="dxa"/>
            <w:tcBorders>
              <w:right w:val="single" w:sz="8" w:space="0" w:color="EFEFEF"/>
            </w:tcBorders>
            <w:shd w:val="clear" w:color="auto" w:fill="EFEFEF"/>
            <w:tcMar>
              <w:top w:w="100" w:type="dxa"/>
              <w:left w:w="100" w:type="dxa"/>
              <w:bottom w:w="100" w:type="dxa"/>
              <w:right w:w="100" w:type="dxa"/>
            </w:tcMar>
          </w:tcPr>
          <w:p w:rsidR="00D62D3C" w:rsidRDefault="0027520C">
            <w:pPr>
              <w:rPr>
                <w:rFonts w:ascii="Arial Narrow" w:eastAsia="Arial Narrow" w:hAnsi="Arial Narrow" w:cs="Arial Narrow"/>
                <w:color w:val="0C4599"/>
              </w:rPr>
            </w:pPr>
            <w:r>
              <w:rPr>
                <w:rFonts w:ascii="Arial Narrow" w:eastAsia="Arial Narrow" w:hAnsi="Arial Narrow" w:cs="Arial Narrow"/>
                <w:color w:val="0C4599"/>
              </w:rPr>
              <w:t>Most Recent Quarter:</w:t>
            </w:r>
          </w:p>
        </w:tc>
        <w:tc>
          <w:tcPr>
            <w:tcW w:w="2115" w:type="dxa"/>
            <w:tcBorders>
              <w:left w:val="single" w:sz="8" w:space="0" w:color="EFEFEF"/>
            </w:tcBorders>
            <w:shd w:val="clear" w:color="auto" w:fill="EFEFEF"/>
            <w:tcMar>
              <w:top w:w="100" w:type="dxa"/>
              <w:left w:w="100" w:type="dxa"/>
              <w:bottom w:w="100" w:type="dxa"/>
              <w:right w:w="100" w:type="dxa"/>
            </w:tcMar>
          </w:tcPr>
          <w:p w:rsidR="00D62D3C" w:rsidRDefault="0027520C">
            <w:pPr>
              <w:rPr>
                <w:rFonts w:ascii="Arial Narrow" w:eastAsia="Arial Narrow" w:hAnsi="Arial Narrow" w:cs="Arial Narrow"/>
                <w:color w:val="0C4599"/>
              </w:rPr>
            </w:pPr>
            <w:r>
              <w:rPr>
                <w:rFonts w:ascii="Arial Narrow" w:eastAsia="Arial Narrow" w:hAnsi="Arial Narrow" w:cs="Arial Narrow"/>
                <w:color w:val="0C4599"/>
              </w:rPr>
              <w:t>September 29, 2020</w:t>
            </w:r>
          </w:p>
        </w:tc>
        <w:tc>
          <w:tcPr>
            <w:tcW w:w="390" w:type="dxa"/>
            <w:tcBorders>
              <w:top w:val="single" w:sz="8" w:space="0" w:color="FFFFFF"/>
            </w:tcBorders>
            <w:tcMar>
              <w:top w:w="100" w:type="dxa"/>
              <w:left w:w="100" w:type="dxa"/>
              <w:bottom w:w="100" w:type="dxa"/>
              <w:right w:w="100" w:type="dxa"/>
            </w:tcMar>
          </w:tcPr>
          <w:p w:rsidR="00D62D3C" w:rsidRDefault="00D62D3C">
            <w:pPr>
              <w:rPr>
                <w:rFonts w:ascii="Arial Narrow" w:eastAsia="Arial Narrow" w:hAnsi="Arial Narrow" w:cs="Arial Narrow"/>
                <w:color w:val="0C4599"/>
              </w:rPr>
            </w:pPr>
          </w:p>
        </w:tc>
        <w:tc>
          <w:tcPr>
            <w:tcW w:w="2325" w:type="dxa"/>
            <w:tcBorders>
              <w:right w:val="single" w:sz="8" w:space="0" w:color="EFEFEF"/>
            </w:tcBorders>
            <w:shd w:val="clear" w:color="auto" w:fill="EFEFEF"/>
            <w:tcMar>
              <w:top w:w="100" w:type="dxa"/>
              <w:left w:w="100" w:type="dxa"/>
              <w:bottom w:w="100" w:type="dxa"/>
              <w:right w:w="100" w:type="dxa"/>
            </w:tcMar>
          </w:tcPr>
          <w:p w:rsidR="00D62D3C" w:rsidRDefault="0027520C">
            <w:pPr>
              <w:rPr>
                <w:rFonts w:ascii="Arial Narrow" w:eastAsia="Arial Narrow" w:hAnsi="Arial Narrow" w:cs="Arial Narrow"/>
                <w:color w:val="0C4599"/>
              </w:rPr>
            </w:pPr>
            <w:r>
              <w:rPr>
                <w:rFonts w:ascii="Arial Narrow" w:eastAsia="Arial Narrow" w:hAnsi="Arial Narrow" w:cs="Arial Narrow"/>
                <w:color w:val="0C4599"/>
              </w:rPr>
              <w:t>200-Day Moving Average:</w:t>
            </w:r>
          </w:p>
        </w:tc>
        <w:tc>
          <w:tcPr>
            <w:tcW w:w="1245" w:type="dxa"/>
            <w:tcBorders>
              <w:left w:val="single" w:sz="8" w:space="0" w:color="EFEFEF"/>
            </w:tcBorders>
            <w:shd w:val="clear" w:color="auto" w:fill="EFEFEF"/>
            <w:tcMar>
              <w:top w:w="100" w:type="dxa"/>
              <w:left w:w="100" w:type="dxa"/>
              <w:bottom w:w="100" w:type="dxa"/>
              <w:right w:w="100" w:type="dxa"/>
            </w:tcMar>
          </w:tcPr>
          <w:p w:rsidR="00D62D3C" w:rsidRDefault="0027520C">
            <w:pPr>
              <w:rPr>
                <w:rFonts w:ascii="Arial Narrow" w:eastAsia="Arial Narrow" w:hAnsi="Arial Narrow" w:cs="Arial Narrow"/>
                <w:color w:val="0C4599"/>
              </w:rPr>
            </w:pPr>
            <w:r>
              <w:rPr>
                <w:rFonts w:ascii="Arial Narrow" w:eastAsia="Arial Narrow" w:hAnsi="Arial Narrow" w:cs="Arial Narrow"/>
                <w:color w:val="0C4599"/>
              </w:rPr>
              <w:t>$58.12</w:t>
            </w:r>
          </w:p>
        </w:tc>
      </w:tr>
    </w:tbl>
    <w:p w:rsidR="00D62D3C" w:rsidRDefault="00D62D3C">
      <w:pPr>
        <w:widowControl/>
        <w:pBdr>
          <w:top w:val="nil"/>
          <w:left w:val="nil"/>
          <w:bottom w:val="nil"/>
          <w:right w:val="nil"/>
          <w:between w:val="nil"/>
        </w:pBdr>
        <w:rPr>
          <w:rFonts w:ascii="Arial Narrow" w:eastAsia="Arial Narrow" w:hAnsi="Arial Narrow" w:cs="Arial Narrow"/>
        </w:rPr>
      </w:pPr>
    </w:p>
    <w:p w:rsidR="00D62D3C" w:rsidRDefault="00D62D3C">
      <w:pPr>
        <w:widowControl/>
        <w:pBdr>
          <w:top w:val="nil"/>
          <w:left w:val="nil"/>
          <w:bottom w:val="nil"/>
          <w:right w:val="nil"/>
          <w:between w:val="nil"/>
        </w:pBdr>
        <w:rPr>
          <w:rFonts w:ascii="Arial Narrow" w:eastAsia="Arial Narrow" w:hAnsi="Arial Narrow" w:cs="Arial Narrow"/>
        </w:rPr>
      </w:pPr>
    </w:p>
    <w:p w:rsidR="008D38D0" w:rsidRDefault="008D38D0">
      <w:pPr>
        <w:widowControl/>
        <w:pBdr>
          <w:top w:val="nil"/>
          <w:left w:val="nil"/>
          <w:bottom w:val="nil"/>
          <w:right w:val="nil"/>
          <w:between w:val="nil"/>
        </w:pBdr>
        <w:rPr>
          <w:rFonts w:ascii="Arial Narrow" w:eastAsia="Arial Narrow" w:hAnsi="Arial Narrow" w:cs="Arial Narrow"/>
        </w:rPr>
      </w:pPr>
    </w:p>
    <w:p w:rsidR="008D38D0" w:rsidRDefault="008D38D0">
      <w:pPr>
        <w:widowControl/>
        <w:pBdr>
          <w:top w:val="nil"/>
          <w:left w:val="nil"/>
          <w:bottom w:val="nil"/>
          <w:right w:val="nil"/>
          <w:between w:val="nil"/>
        </w:pBdr>
        <w:rPr>
          <w:rFonts w:ascii="Arial Narrow" w:eastAsia="Arial Narrow" w:hAnsi="Arial Narrow" w:cs="Arial Narrow"/>
        </w:rPr>
      </w:pPr>
    </w:p>
    <w:p w:rsidR="008D38D0" w:rsidRDefault="008D38D0">
      <w:pPr>
        <w:widowControl/>
        <w:pBdr>
          <w:top w:val="nil"/>
          <w:left w:val="nil"/>
          <w:bottom w:val="nil"/>
          <w:right w:val="nil"/>
          <w:between w:val="nil"/>
        </w:pBdr>
        <w:rPr>
          <w:rFonts w:ascii="Arial Narrow" w:eastAsia="Arial Narrow" w:hAnsi="Arial Narrow" w:cs="Arial Narrow"/>
        </w:rPr>
      </w:pPr>
    </w:p>
    <w:p w:rsidR="008D38D0" w:rsidRDefault="008D38D0">
      <w:pPr>
        <w:widowControl/>
        <w:pBdr>
          <w:top w:val="nil"/>
          <w:left w:val="nil"/>
          <w:bottom w:val="nil"/>
          <w:right w:val="nil"/>
          <w:between w:val="nil"/>
        </w:pBdr>
        <w:rPr>
          <w:rFonts w:ascii="Arial Narrow" w:eastAsia="Arial Narrow" w:hAnsi="Arial Narrow" w:cs="Arial Narrow"/>
        </w:rPr>
      </w:pPr>
    </w:p>
    <w:p w:rsidR="008D38D0" w:rsidRDefault="008D38D0">
      <w:pPr>
        <w:widowControl/>
        <w:pBdr>
          <w:top w:val="nil"/>
          <w:left w:val="nil"/>
          <w:bottom w:val="nil"/>
          <w:right w:val="nil"/>
          <w:between w:val="nil"/>
        </w:pBdr>
        <w:rPr>
          <w:rFonts w:ascii="Arial Narrow" w:eastAsia="Arial Narrow" w:hAnsi="Arial Narrow" w:cs="Arial Narrow"/>
        </w:rPr>
      </w:pPr>
    </w:p>
    <w:p w:rsidR="008D38D0" w:rsidRDefault="008D38D0">
      <w:pPr>
        <w:widowControl/>
        <w:pBdr>
          <w:top w:val="nil"/>
          <w:left w:val="nil"/>
          <w:bottom w:val="nil"/>
          <w:right w:val="nil"/>
          <w:between w:val="nil"/>
        </w:pBdr>
        <w:rPr>
          <w:rFonts w:ascii="Arial Narrow" w:eastAsia="Arial Narrow" w:hAnsi="Arial Narrow" w:cs="Arial Narrow"/>
        </w:rPr>
      </w:pPr>
    </w:p>
    <w:p w:rsidR="008D38D0" w:rsidRDefault="008D38D0">
      <w:pPr>
        <w:widowControl/>
        <w:pBdr>
          <w:top w:val="nil"/>
          <w:left w:val="nil"/>
          <w:bottom w:val="nil"/>
          <w:right w:val="nil"/>
          <w:between w:val="nil"/>
        </w:pBdr>
        <w:rPr>
          <w:rFonts w:ascii="Arial Narrow" w:eastAsia="Arial Narrow" w:hAnsi="Arial Narrow" w:cs="Arial Narrow"/>
        </w:rPr>
      </w:pPr>
    </w:p>
    <w:p w:rsidR="00D62D3C" w:rsidRDefault="00D62D3C">
      <w:pPr>
        <w:widowControl/>
        <w:pBdr>
          <w:top w:val="nil"/>
          <w:left w:val="nil"/>
          <w:bottom w:val="nil"/>
          <w:right w:val="nil"/>
          <w:between w:val="nil"/>
        </w:pBdr>
        <w:rPr>
          <w:rFonts w:ascii="Arial Narrow" w:eastAsia="Arial Narrow" w:hAnsi="Arial Narrow" w:cs="Arial Narrow"/>
        </w:rPr>
      </w:pPr>
    </w:p>
    <w:p w:rsidR="00D62D3C" w:rsidRDefault="00D62D3C">
      <w:pPr>
        <w:widowControl/>
        <w:pBdr>
          <w:top w:val="nil"/>
          <w:left w:val="nil"/>
          <w:bottom w:val="nil"/>
          <w:right w:val="nil"/>
          <w:between w:val="nil"/>
        </w:pBdr>
        <w:rPr>
          <w:rFonts w:ascii="Arial Narrow" w:eastAsia="Arial Narrow" w:hAnsi="Arial Narrow" w:cs="Arial Narrow"/>
        </w:rPr>
      </w:pPr>
    </w:p>
    <w:p w:rsidR="00D62D3C" w:rsidRDefault="0027520C">
      <w:pPr>
        <w:widowControl/>
        <w:pBdr>
          <w:top w:val="nil"/>
          <w:left w:val="nil"/>
          <w:bottom w:val="nil"/>
          <w:right w:val="nil"/>
          <w:between w:val="nil"/>
        </w:pBdr>
        <w:rPr>
          <w:rFonts w:ascii="Arial Narrow" w:eastAsia="Arial Narrow" w:hAnsi="Arial Narrow" w:cs="Arial Narrow"/>
        </w:rPr>
      </w:pPr>
      <w:r>
        <w:lastRenderedPageBreak/>
        <w:pict>
          <v:rect id="_x0000_i1026" style="width:0;height:1.5pt" o:hralign="center" o:hrstd="t" o:hr="t" fillcolor="#a0a0a0" stroked="f"/>
        </w:pict>
      </w:r>
    </w:p>
    <w:p w:rsidR="00D62D3C" w:rsidRDefault="0027520C">
      <w:pPr>
        <w:widowControl/>
        <w:pBdr>
          <w:top w:val="nil"/>
          <w:left w:val="nil"/>
          <w:bottom w:val="nil"/>
          <w:right w:val="nil"/>
          <w:between w:val="nil"/>
        </w:pBdr>
        <w:rPr>
          <w:b/>
          <w:sz w:val="22"/>
          <w:szCs w:val="22"/>
        </w:rPr>
      </w:pPr>
      <w:r>
        <w:rPr>
          <w:b/>
          <w:sz w:val="22"/>
          <w:szCs w:val="22"/>
        </w:rPr>
        <w:t>Part II:  Track Your Investment</w:t>
      </w:r>
    </w:p>
    <w:p w:rsidR="00D62D3C" w:rsidRDefault="0027520C">
      <w:pPr>
        <w:widowControl/>
        <w:pBdr>
          <w:top w:val="nil"/>
          <w:left w:val="nil"/>
          <w:bottom w:val="nil"/>
          <w:right w:val="nil"/>
          <w:between w:val="nil"/>
        </w:pBdr>
        <w:rPr>
          <w:sz w:val="22"/>
          <w:szCs w:val="22"/>
        </w:rPr>
      </w:pPr>
      <w:r>
        <w:rPr>
          <w:sz w:val="22"/>
          <w:szCs w:val="22"/>
        </w:rPr>
        <w:t>For each slide your teacher shows, complete the boxes provided. Remember, you start with $1800 in cash, and you use it to purchase shares at today’s price. After the first round, you’ll use the current price and details to update the boxes below. For quest</w:t>
      </w:r>
      <w:r>
        <w:rPr>
          <w:sz w:val="22"/>
          <w:szCs w:val="22"/>
        </w:rPr>
        <w:t>ions, briefly write one or two points to answer the question. You don’t need to use complete sentences.</w:t>
      </w:r>
    </w:p>
    <w:p w:rsidR="00D62D3C" w:rsidRDefault="00D62D3C">
      <w:pPr>
        <w:widowControl/>
        <w:pBdr>
          <w:top w:val="nil"/>
          <w:left w:val="nil"/>
          <w:bottom w:val="nil"/>
          <w:right w:val="nil"/>
          <w:between w:val="nil"/>
        </w:pBdr>
        <w:rPr>
          <w:sz w:val="22"/>
          <w:szCs w:val="22"/>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D62D3C">
        <w:trPr>
          <w:trHeight w:val="420"/>
        </w:trPr>
        <w:tc>
          <w:tcPr>
            <w:tcW w:w="10800" w:type="dxa"/>
            <w:gridSpan w:val="5"/>
            <w:shd w:val="clear" w:color="auto" w:fill="auto"/>
            <w:tcMar>
              <w:top w:w="100" w:type="dxa"/>
              <w:left w:w="100" w:type="dxa"/>
              <w:bottom w:w="100" w:type="dxa"/>
              <w:right w:w="100" w:type="dxa"/>
            </w:tcMar>
          </w:tcPr>
          <w:p w:rsidR="00D62D3C" w:rsidRDefault="0027520C">
            <w:pPr>
              <w:pBdr>
                <w:top w:val="nil"/>
                <w:left w:val="nil"/>
                <w:bottom w:val="nil"/>
                <w:right w:val="nil"/>
                <w:between w:val="nil"/>
              </w:pBdr>
              <w:rPr>
                <w:b/>
                <w:sz w:val="22"/>
                <w:szCs w:val="22"/>
              </w:rPr>
            </w:pPr>
            <w:r>
              <w:rPr>
                <w:b/>
                <w:sz w:val="22"/>
                <w:szCs w:val="22"/>
              </w:rPr>
              <w:t>Round 1 -- BUY</w:t>
            </w:r>
          </w:p>
        </w:tc>
      </w:tr>
      <w:tr w:rsidR="00D62D3C">
        <w:tc>
          <w:tcPr>
            <w:tcW w:w="2160" w:type="dxa"/>
            <w:shd w:val="clear" w:color="auto" w:fill="auto"/>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shd w:val="clear" w:color="auto" w:fill="auto"/>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 of Shares</w:t>
            </w:r>
          </w:p>
        </w:tc>
        <w:tc>
          <w:tcPr>
            <w:tcW w:w="2160" w:type="dxa"/>
            <w:shd w:val="clear" w:color="auto" w:fill="auto"/>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Price Per Share</w:t>
            </w:r>
          </w:p>
        </w:tc>
        <w:tc>
          <w:tcPr>
            <w:tcW w:w="2160" w:type="dxa"/>
            <w:shd w:val="clear" w:color="auto" w:fill="auto"/>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Stock Value</w:t>
            </w:r>
          </w:p>
        </w:tc>
        <w:tc>
          <w:tcPr>
            <w:tcW w:w="2160" w:type="dxa"/>
            <w:shd w:val="clear" w:color="auto" w:fill="auto"/>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Cash</w:t>
            </w:r>
          </w:p>
        </w:tc>
      </w:tr>
      <w:tr w:rsidR="00D62D3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I start with...</w:t>
            </w:r>
          </w:p>
        </w:tc>
        <w:tc>
          <w:tcPr>
            <w:tcW w:w="2160" w:type="dxa"/>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shd w:val="clear" w:color="auto" w:fill="434343"/>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shd w:val="clear" w:color="auto" w:fill="434343"/>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r>
      <w:tr w:rsidR="00D62D3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I buy...</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shd w:val="clear" w:color="auto" w:fill="434343"/>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 $</w:t>
            </w:r>
          </w:p>
        </w:tc>
      </w:tr>
      <w:tr w:rsidR="00D62D3C">
        <w:trPr>
          <w:trHeight w:val="420"/>
        </w:trPr>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I sell...</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shd w:val="clear" w:color="auto" w:fill="434343"/>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 $</w:t>
            </w:r>
          </w:p>
        </w:tc>
      </w:tr>
      <w:tr w:rsidR="00D62D3C">
        <w:trPr>
          <w:trHeight w:val="420"/>
        </w:trPr>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I end with...</w:t>
            </w:r>
          </w:p>
        </w:tc>
        <w:tc>
          <w:tcPr>
            <w:tcW w:w="2160" w:type="dxa"/>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r>
    </w:tbl>
    <w:p w:rsidR="00D62D3C" w:rsidRDefault="00D62D3C">
      <w:pPr>
        <w:widowControl/>
        <w:pBdr>
          <w:top w:val="nil"/>
          <w:left w:val="nil"/>
          <w:bottom w:val="nil"/>
          <w:right w:val="nil"/>
          <w:between w:val="nil"/>
        </w:pBdr>
        <w:rPr>
          <w:sz w:val="22"/>
          <w:szCs w:val="22"/>
        </w:rPr>
      </w:pPr>
    </w:p>
    <w:p w:rsidR="00D62D3C" w:rsidRDefault="00D62D3C">
      <w:pPr>
        <w:widowControl/>
        <w:pBdr>
          <w:top w:val="nil"/>
          <w:left w:val="nil"/>
          <w:bottom w:val="nil"/>
          <w:right w:val="nil"/>
          <w:between w:val="nil"/>
        </w:pBdr>
        <w:rPr>
          <w:sz w:val="22"/>
          <w:szCs w:val="22"/>
        </w:rPr>
      </w:pPr>
    </w:p>
    <w:p w:rsidR="00D62D3C" w:rsidRDefault="00D62D3C">
      <w:pPr>
        <w:widowControl/>
        <w:pBdr>
          <w:top w:val="nil"/>
          <w:left w:val="nil"/>
          <w:bottom w:val="nil"/>
          <w:right w:val="nil"/>
          <w:between w:val="nil"/>
        </w:pBdr>
        <w:rPr>
          <w:sz w:val="22"/>
          <w:szCs w:val="22"/>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D62D3C">
        <w:trPr>
          <w:trHeight w:val="420"/>
        </w:trPr>
        <w:tc>
          <w:tcPr>
            <w:tcW w:w="10800" w:type="dxa"/>
            <w:gridSpan w:val="5"/>
            <w:shd w:val="clear" w:color="auto" w:fill="auto"/>
            <w:tcMar>
              <w:top w:w="100" w:type="dxa"/>
              <w:left w:w="100" w:type="dxa"/>
              <w:bottom w:w="100" w:type="dxa"/>
              <w:right w:w="100" w:type="dxa"/>
            </w:tcMar>
          </w:tcPr>
          <w:p w:rsidR="00D62D3C" w:rsidRDefault="0027520C">
            <w:pPr>
              <w:pBdr>
                <w:top w:val="nil"/>
                <w:left w:val="nil"/>
                <w:bottom w:val="nil"/>
                <w:right w:val="nil"/>
                <w:between w:val="nil"/>
              </w:pBdr>
              <w:rPr>
                <w:b/>
                <w:sz w:val="22"/>
                <w:szCs w:val="22"/>
              </w:rPr>
            </w:pPr>
            <w:r>
              <w:rPr>
                <w:b/>
                <w:sz w:val="22"/>
                <w:szCs w:val="22"/>
              </w:rPr>
              <w:t xml:space="preserve">Round 2 -- BUY, SELL or HOLD </w:t>
            </w:r>
          </w:p>
        </w:tc>
      </w:tr>
      <w:tr w:rsidR="00D62D3C">
        <w:tc>
          <w:tcPr>
            <w:tcW w:w="2160" w:type="dxa"/>
            <w:shd w:val="clear" w:color="auto" w:fill="auto"/>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shd w:val="clear" w:color="auto" w:fill="auto"/>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 of Shares</w:t>
            </w:r>
          </w:p>
        </w:tc>
        <w:tc>
          <w:tcPr>
            <w:tcW w:w="2160" w:type="dxa"/>
            <w:shd w:val="clear" w:color="auto" w:fill="auto"/>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Price Per Share</w:t>
            </w:r>
          </w:p>
        </w:tc>
        <w:tc>
          <w:tcPr>
            <w:tcW w:w="2160" w:type="dxa"/>
            <w:shd w:val="clear" w:color="auto" w:fill="auto"/>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Stock Value</w:t>
            </w:r>
          </w:p>
        </w:tc>
        <w:tc>
          <w:tcPr>
            <w:tcW w:w="2160" w:type="dxa"/>
            <w:shd w:val="clear" w:color="auto" w:fill="auto"/>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Cash</w:t>
            </w:r>
          </w:p>
        </w:tc>
      </w:tr>
      <w:tr w:rsidR="00D62D3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I start with...</w:t>
            </w:r>
          </w:p>
        </w:tc>
        <w:tc>
          <w:tcPr>
            <w:tcW w:w="2160" w:type="dxa"/>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shd w:val="clear" w:color="auto" w:fill="434343"/>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shd w:val="clear" w:color="auto" w:fill="434343"/>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r>
      <w:tr w:rsidR="00D62D3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I buy...</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shd w:val="clear" w:color="auto" w:fill="434343"/>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 $</w:t>
            </w:r>
          </w:p>
        </w:tc>
      </w:tr>
      <w:tr w:rsidR="00D62D3C">
        <w:trPr>
          <w:trHeight w:val="420"/>
        </w:trPr>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I sell...</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shd w:val="clear" w:color="auto" w:fill="434343"/>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 $</w:t>
            </w:r>
          </w:p>
        </w:tc>
      </w:tr>
      <w:tr w:rsidR="00D62D3C">
        <w:trPr>
          <w:trHeight w:val="420"/>
        </w:trPr>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I end with...</w:t>
            </w:r>
          </w:p>
        </w:tc>
        <w:tc>
          <w:tcPr>
            <w:tcW w:w="2160" w:type="dxa"/>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r>
    </w:tbl>
    <w:p w:rsidR="00D62D3C" w:rsidRDefault="00D62D3C">
      <w:pPr>
        <w:widowControl/>
        <w:pBdr>
          <w:top w:val="nil"/>
          <w:left w:val="nil"/>
          <w:bottom w:val="nil"/>
          <w:right w:val="nil"/>
          <w:between w:val="nil"/>
        </w:pBdr>
        <w:rPr>
          <w:sz w:val="22"/>
          <w:szCs w:val="22"/>
        </w:rPr>
      </w:pPr>
    </w:p>
    <w:p w:rsidR="00D62D3C" w:rsidRDefault="00D62D3C">
      <w:pPr>
        <w:widowControl/>
        <w:pBdr>
          <w:top w:val="nil"/>
          <w:left w:val="nil"/>
          <w:bottom w:val="nil"/>
          <w:right w:val="nil"/>
          <w:between w:val="nil"/>
        </w:pBdr>
        <w:rPr>
          <w:sz w:val="22"/>
          <w:szCs w:val="22"/>
        </w:rPr>
      </w:pPr>
    </w:p>
    <w:p w:rsidR="00D62D3C" w:rsidRDefault="00D62D3C">
      <w:pPr>
        <w:widowControl/>
        <w:pBdr>
          <w:top w:val="nil"/>
          <w:left w:val="nil"/>
          <w:bottom w:val="nil"/>
          <w:right w:val="nil"/>
          <w:between w:val="nil"/>
        </w:pBdr>
        <w:rPr>
          <w:sz w:val="22"/>
          <w:szCs w:val="22"/>
        </w:rP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D62D3C">
        <w:trPr>
          <w:trHeight w:val="420"/>
        </w:trPr>
        <w:tc>
          <w:tcPr>
            <w:tcW w:w="10800" w:type="dxa"/>
            <w:gridSpan w:val="5"/>
            <w:shd w:val="clear" w:color="auto" w:fill="auto"/>
            <w:tcMar>
              <w:top w:w="100" w:type="dxa"/>
              <w:left w:w="100" w:type="dxa"/>
              <w:bottom w:w="100" w:type="dxa"/>
              <w:right w:w="100" w:type="dxa"/>
            </w:tcMar>
          </w:tcPr>
          <w:p w:rsidR="00D62D3C" w:rsidRDefault="0027520C">
            <w:pPr>
              <w:pBdr>
                <w:top w:val="nil"/>
                <w:left w:val="nil"/>
                <w:bottom w:val="nil"/>
                <w:right w:val="nil"/>
                <w:between w:val="nil"/>
              </w:pBdr>
              <w:rPr>
                <w:b/>
                <w:sz w:val="22"/>
                <w:szCs w:val="22"/>
              </w:rPr>
            </w:pPr>
            <w:r>
              <w:rPr>
                <w:b/>
                <w:sz w:val="22"/>
                <w:szCs w:val="22"/>
              </w:rPr>
              <w:t>Round 3 -- BUY, SELL, or HOLD</w:t>
            </w:r>
          </w:p>
        </w:tc>
      </w:tr>
      <w:tr w:rsidR="00D62D3C">
        <w:tc>
          <w:tcPr>
            <w:tcW w:w="2160" w:type="dxa"/>
            <w:shd w:val="clear" w:color="auto" w:fill="auto"/>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shd w:val="clear" w:color="auto" w:fill="auto"/>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 of Shares</w:t>
            </w:r>
          </w:p>
        </w:tc>
        <w:tc>
          <w:tcPr>
            <w:tcW w:w="2160" w:type="dxa"/>
            <w:shd w:val="clear" w:color="auto" w:fill="auto"/>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Price Per Share</w:t>
            </w:r>
          </w:p>
        </w:tc>
        <w:tc>
          <w:tcPr>
            <w:tcW w:w="2160" w:type="dxa"/>
            <w:shd w:val="clear" w:color="auto" w:fill="auto"/>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Stock Value</w:t>
            </w:r>
          </w:p>
        </w:tc>
        <w:tc>
          <w:tcPr>
            <w:tcW w:w="2160" w:type="dxa"/>
            <w:shd w:val="clear" w:color="auto" w:fill="auto"/>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Cash</w:t>
            </w:r>
          </w:p>
        </w:tc>
      </w:tr>
      <w:tr w:rsidR="00D62D3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I start with...</w:t>
            </w:r>
          </w:p>
        </w:tc>
        <w:tc>
          <w:tcPr>
            <w:tcW w:w="2160" w:type="dxa"/>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shd w:val="clear" w:color="auto" w:fill="434343"/>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shd w:val="clear" w:color="auto" w:fill="434343"/>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r>
      <w:tr w:rsidR="00D62D3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I buy...</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shd w:val="clear" w:color="auto" w:fill="434343"/>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 $</w:t>
            </w:r>
          </w:p>
        </w:tc>
      </w:tr>
      <w:tr w:rsidR="00D62D3C">
        <w:trPr>
          <w:trHeight w:val="420"/>
        </w:trPr>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I sell...</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shd w:val="clear" w:color="auto" w:fill="434343"/>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 $</w:t>
            </w:r>
          </w:p>
        </w:tc>
      </w:tr>
      <w:tr w:rsidR="00D62D3C">
        <w:trPr>
          <w:trHeight w:val="420"/>
        </w:trPr>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I end with...</w:t>
            </w:r>
          </w:p>
        </w:tc>
        <w:tc>
          <w:tcPr>
            <w:tcW w:w="2160" w:type="dxa"/>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r>
    </w:tbl>
    <w:p w:rsidR="00D62D3C" w:rsidRDefault="00D62D3C">
      <w:pPr>
        <w:widowControl/>
        <w:pBdr>
          <w:top w:val="nil"/>
          <w:left w:val="nil"/>
          <w:bottom w:val="nil"/>
          <w:right w:val="nil"/>
          <w:between w:val="nil"/>
        </w:pBdr>
        <w:rPr>
          <w:sz w:val="22"/>
          <w:szCs w:val="22"/>
        </w:rPr>
      </w:pPr>
    </w:p>
    <w:p w:rsidR="00D62D3C" w:rsidRDefault="00D62D3C">
      <w:pPr>
        <w:widowControl/>
        <w:pBdr>
          <w:top w:val="nil"/>
          <w:left w:val="nil"/>
          <w:bottom w:val="nil"/>
          <w:right w:val="nil"/>
          <w:between w:val="nil"/>
        </w:pBdr>
        <w:rPr>
          <w:sz w:val="22"/>
          <w:szCs w:val="22"/>
        </w:rPr>
      </w:pPr>
    </w:p>
    <w:p w:rsidR="00D62D3C" w:rsidRDefault="00D62D3C">
      <w:pPr>
        <w:widowControl/>
        <w:pBdr>
          <w:top w:val="nil"/>
          <w:left w:val="nil"/>
          <w:bottom w:val="nil"/>
          <w:right w:val="nil"/>
          <w:between w:val="nil"/>
        </w:pBdr>
        <w:rPr>
          <w:sz w:val="22"/>
          <w:szCs w:val="22"/>
        </w:rPr>
      </w:pPr>
    </w:p>
    <w:p w:rsidR="00D62D3C" w:rsidRDefault="00D62D3C">
      <w:pPr>
        <w:widowControl/>
        <w:pBdr>
          <w:top w:val="nil"/>
          <w:left w:val="nil"/>
          <w:bottom w:val="nil"/>
          <w:right w:val="nil"/>
          <w:between w:val="nil"/>
        </w:pBdr>
        <w:rPr>
          <w:sz w:val="22"/>
          <w:szCs w:val="22"/>
        </w:rPr>
      </w:pPr>
    </w:p>
    <w:p w:rsidR="00D62D3C" w:rsidRDefault="00D62D3C">
      <w:pPr>
        <w:widowControl/>
        <w:pBdr>
          <w:top w:val="nil"/>
          <w:left w:val="nil"/>
          <w:bottom w:val="nil"/>
          <w:right w:val="nil"/>
          <w:between w:val="nil"/>
        </w:pBdr>
        <w:rPr>
          <w:sz w:val="22"/>
          <w:szCs w:val="22"/>
        </w:rPr>
      </w:pPr>
    </w:p>
    <w:p w:rsidR="00D62D3C" w:rsidRDefault="00D62D3C">
      <w:pPr>
        <w:widowControl/>
        <w:pBdr>
          <w:top w:val="nil"/>
          <w:left w:val="nil"/>
          <w:bottom w:val="nil"/>
          <w:right w:val="nil"/>
          <w:between w:val="nil"/>
        </w:pBdr>
        <w:rPr>
          <w:sz w:val="22"/>
          <w:szCs w:val="22"/>
        </w:rPr>
      </w:pPr>
    </w:p>
    <w:p w:rsidR="00D62D3C" w:rsidRDefault="00D62D3C">
      <w:pPr>
        <w:widowControl/>
        <w:pBdr>
          <w:top w:val="nil"/>
          <w:left w:val="nil"/>
          <w:bottom w:val="nil"/>
          <w:right w:val="nil"/>
          <w:between w:val="nil"/>
        </w:pBdr>
        <w:rPr>
          <w:sz w:val="22"/>
          <w:szCs w:val="22"/>
        </w:rPr>
      </w:pPr>
    </w:p>
    <w:p w:rsidR="00D62D3C" w:rsidRDefault="00D62D3C">
      <w:pPr>
        <w:widowControl/>
        <w:pBdr>
          <w:top w:val="nil"/>
          <w:left w:val="nil"/>
          <w:bottom w:val="nil"/>
          <w:right w:val="nil"/>
          <w:between w:val="nil"/>
        </w:pBdr>
        <w:rPr>
          <w:sz w:val="22"/>
          <w:szCs w:val="22"/>
        </w:rPr>
      </w:pP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D62D3C">
        <w:trPr>
          <w:trHeight w:val="420"/>
        </w:trPr>
        <w:tc>
          <w:tcPr>
            <w:tcW w:w="10800" w:type="dxa"/>
            <w:gridSpan w:val="5"/>
            <w:shd w:val="clear" w:color="auto" w:fill="auto"/>
            <w:tcMar>
              <w:top w:w="100" w:type="dxa"/>
              <w:left w:w="100" w:type="dxa"/>
              <w:bottom w:w="100" w:type="dxa"/>
              <w:right w:w="100" w:type="dxa"/>
            </w:tcMar>
          </w:tcPr>
          <w:p w:rsidR="00D62D3C" w:rsidRDefault="0027520C">
            <w:pPr>
              <w:pBdr>
                <w:top w:val="nil"/>
                <w:left w:val="nil"/>
                <w:bottom w:val="nil"/>
                <w:right w:val="nil"/>
                <w:between w:val="nil"/>
              </w:pBdr>
              <w:rPr>
                <w:b/>
                <w:sz w:val="22"/>
                <w:szCs w:val="22"/>
              </w:rPr>
            </w:pPr>
            <w:r>
              <w:rPr>
                <w:b/>
                <w:sz w:val="22"/>
                <w:szCs w:val="22"/>
              </w:rPr>
              <w:t>Round 4 -- BUY, SELL, or HOLD</w:t>
            </w:r>
          </w:p>
        </w:tc>
      </w:tr>
      <w:tr w:rsidR="00D62D3C">
        <w:tc>
          <w:tcPr>
            <w:tcW w:w="2160" w:type="dxa"/>
            <w:shd w:val="clear" w:color="auto" w:fill="auto"/>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shd w:val="clear" w:color="auto" w:fill="auto"/>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 of Shares</w:t>
            </w:r>
          </w:p>
        </w:tc>
        <w:tc>
          <w:tcPr>
            <w:tcW w:w="2160" w:type="dxa"/>
            <w:shd w:val="clear" w:color="auto" w:fill="auto"/>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Price Per Share</w:t>
            </w:r>
          </w:p>
        </w:tc>
        <w:tc>
          <w:tcPr>
            <w:tcW w:w="2160" w:type="dxa"/>
            <w:shd w:val="clear" w:color="auto" w:fill="auto"/>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Stock Value</w:t>
            </w:r>
          </w:p>
        </w:tc>
        <w:tc>
          <w:tcPr>
            <w:tcW w:w="2160" w:type="dxa"/>
            <w:shd w:val="clear" w:color="auto" w:fill="auto"/>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Cash</w:t>
            </w:r>
          </w:p>
        </w:tc>
      </w:tr>
      <w:tr w:rsidR="00D62D3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I start with...</w:t>
            </w:r>
          </w:p>
        </w:tc>
        <w:tc>
          <w:tcPr>
            <w:tcW w:w="2160" w:type="dxa"/>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shd w:val="clear" w:color="auto" w:fill="434343"/>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shd w:val="clear" w:color="auto" w:fill="434343"/>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r>
      <w:tr w:rsidR="00D62D3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I buy...</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shd w:val="clear" w:color="auto" w:fill="434343"/>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 $</w:t>
            </w:r>
          </w:p>
        </w:tc>
      </w:tr>
      <w:tr w:rsidR="00D62D3C">
        <w:trPr>
          <w:trHeight w:val="420"/>
        </w:trPr>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I sell...</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shd w:val="clear" w:color="auto" w:fill="434343"/>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 $</w:t>
            </w:r>
          </w:p>
        </w:tc>
      </w:tr>
      <w:tr w:rsidR="00D62D3C">
        <w:trPr>
          <w:trHeight w:val="420"/>
        </w:trPr>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I end with...</w:t>
            </w:r>
          </w:p>
        </w:tc>
        <w:tc>
          <w:tcPr>
            <w:tcW w:w="2160" w:type="dxa"/>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r>
    </w:tbl>
    <w:p w:rsidR="00D62D3C" w:rsidRDefault="00D62D3C">
      <w:pPr>
        <w:widowControl/>
        <w:pBdr>
          <w:top w:val="nil"/>
          <w:left w:val="nil"/>
          <w:bottom w:val="nil"/>
          <w:right w:val="nil"/>
          <w:between w:val="nil"/>
        </w:pBdr>
        <w:rPr>
          <w:sz w:val="22"/>
          <w:szCs w:val="22"/>
        </w:rPr>
      </w:pPr>
    </w:p>
    <w:p w:rsidR="00D62D3C" w:rsidRDefault="00D62D3C">
      <w:pPr>
        <w:widowControl/>
        <w:pBdr>
          <w:top w:val="nil"/>
          <w:left w:val="nil"/>
          <w:bottom w:val="nil"/>
          <w:right w:val="nil"/>
          <w:between w:val="nil"/>
        </w:pBdr>
        <w:rPr>
          <w:sz w:val="22"/>
          <w:szCs w:val="22"/>
        </w:rPr>
      </w:pPr>
    </w:p>
    <w:p w:rsidR="00D62D3C" w:rsidRDefault="00D62D3C">
      <w:pPr>
        <w:widowControl/>
        <w:pBdr>
          <w:top w:val="nil"/>
          <w:left w:val="nil"/>
          <w:bottom w:val="nil"/>
          <w:right w:val="nil"/>
          <w:between w:val="nil"/>
        </w:pBdr>
        <w:rPr>
          <w:sz w:val="22"/>
          <w:szCs w:val="22"/>
        </w:rPr>
      </w:pP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D62D3C">
        <w:trPr>
          <w:trHeight w:val="420"/>
        </w:trPr>
        <w:tc>
          <w:tcPr>
            <w:tcW w:w="10800" w:type="dxa"/>
            <w:gridSpan w:val="5"/>
            <w:shd w:val="clear" w:color="auto" w:fill="auto"/>
            <w:tcMar>
              <w:top w:w="100" w:type="dxa"/>
              <w:left w:w="100" w:type="dxa"/>
              <w:bottom w:w="100" w:type="dxa"/>
              <w:right w:w="100" w:type="dxa"/>
            </w:tcMar>
          </w:tcPr>
          <w:p w:rsidR="00D62D3C" w:rsidRDefault="0027520C">
            <w:pPr>
              <w:pBdr>
                <w:top w:val="nil"/>
                <w:left w:val="nil"/>
                <w:bottom w:val="nil"/>
                <w:right w:val="nil"/>
                <w:between w:val="nil"/>
              </w:pBdr>
              <w:rPr>
                <w:b/>
                <w:sz w:val="22"/>
                <w:szCs w:val="22"/>
              </w:rPr>
            </w:pPr>
            <w:r>
              <w:rPr>
                <w:b/>
                <w:sz w:val="22"/>
                <w:szCs w:val="22"/>
              </w:rPr>
              <w:t>Round 5 -- BUY, SELL, or HOLD</w:t>
            </w:r>
          </w:p>
        </w:tc>
      </w:tr>
      <w:tr w:rsidR="00D62D3C">
        <w:tc>
          <w:tcPr>
            <w:tcW w:w="2160" w:type="dxa"/>
            <w:shd w:val="clear" w:color="auto" w:fill="auto"/>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shd w:val="clear" w:color="auto" w:fill="auto"/>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 of Shares</w:t>
            </w:r>
          </w:p>
        </w:tc>
        <w:tc>
          <w:tcPr>
            <w:tcW w:w="2160" w:type="dxa"/>
            <w:shd w:val="clear" w:color="auto" w:fill="auto"/>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Price Per Share</w:t>
            </w:r>
          </w:p>
        </w:tc>
        <w:tc>
          <w:tcPr>
            <w:tcW w:w="2160" w:type="dxa"/>
            <w:shd w:val="clear" w:color="auto" w:fill="auto"/>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Stock Value</w:t>
            </w:r>
          </w:p>
        </w:tc>
        <w:tc>
          <w:tcPr>
            <w:tcW w:w="2160" w:type="dxa"/>
            <w:shd w:val="clear" w:color="auto" w:fill="auto"/>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Cash</w:t>
            </w:r>
          </w:p>
        </w:tc>
      </w:tr>
      <w:tr w:rsidR="00D62D3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I start with...</w:t>
            </w:r>
          </w:p>
        </w:tc>
        <w:tc>
          <w:tcPr>
            <w:tcW w:w="2160" w:type="dxa"/>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shd w:val="clear" w:color="auto" w:fill="434343"/>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shd w:val="clear" w:color="auto" w:fill="434343"/>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r>
      <w:tr w:rsidR="00D62D3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I buy...</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shd w:val="clear" w:color="auto" w:fill="434343"/>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 $</w:t>
            </w:r>
          </w:p>
        </w:tc>
      </w:tr>
      <w:tr w:rsidR="00D62D3C">
        <w:trPr>
          <w:trHeight w:val="420"/>
        </w:trPr>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I sell...</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shd w:val="clear" w:color="auto" w:fill="434343"/>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 $</w:t>
            </w:r>
          </w:p>
        </w:tc>
      </w:tr>
      <w:tr w:rsidR="00D62D3C">
        <w:trPr>
          <w:trHeight w:val="420"/>
        </w:trPr>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I end with...</w:t>
            </w:r>
          </w:p>
        </w:tc>
        <w:tc>
          <w:tcPr>
            <w:tcW w:w="2160" w:type="dxa"/>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r>
    </w:tbl>
    <w:p w:rsidR="00D62D3C" w:rsidRDefault="00D62D3C">
      <w:pPr>
        <w:widowControl/>
        <w:pBdr>
          <w:top w:val="nil"/>
          <w:left w:val="nil"/>
          <w:bottom w:val="nil"/>
          <w:right w:val="nil"/>
          <w:between w:val="nil"/>
        </w:pBdr>
        <w:rPr>
          <w:sz w:val="22"/>
          <w:szCs w:val="22"/>
        </w:rPr>
      </w:pPr>
    </w:p>
    <w:p w:rsidR="00D62D3C" w:rsidRDefault="00D62D3C">
      <w:pPr>
        <w:widowControl/>
        <w:pBdr>
          <w:top w:val="nil"/>
          <w:left w:val="nil"/>
          <w:bottom w:val="nil"/>
          <w:right w:val="nil"/>
          <w:between w:val="nil"/>
        </w:pBdr>
        <w:rPr>
          <w:sz w:val="22"/>
          <w:szCs w:val="22"/>
        </w:rPr>
      </w:pPr>
    </w:p>
    <w:p w:rsidR="00D62D3C" w:rsidRDefault="00D62D3C">
      <w:pPr>
        <w:widowControl/>
        <w:pBdr>
          <w:top w:val="nil"/>
          <w:left w:val="nil"/>
          <w:bottom w:val="nil"/>
          <w:right w:val="nil"/>
          <w:between w:val="nil"/>
        </w:pBdr>
        <w:rPr>
          <w:sz w:val="22"/>
          <w:szCs w:val="22"/>
        </w:rPr>
      </w:pP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D62D3C">
        <w:trPr>
          <w:trHeight w:val="420"/>
        </w:trPr>
        <w:tc>
          <w:tcPr>
            <w:tcW w:w="10800" w:type="dxa"/>
            <w:gridSpan w:val="5"/>
            <w:shd w:val="clear" w:color="auto" w:fill="auto"/>
            <w:tcMar>
              <w:top w:w="100" w:type="dxa"/>
              <w:left w:w="100" w:type="dxa"/>
              <w:bottom w:w="100" w:type="dxa"/>
              <w:right w:w="100" w:type="dxa"/>
            </w:tcMar>
          </w:tcPr>
          <w:p w:rsidR="00D62D3C" w:rsidRDefault="0027520C">
            <w:pPr>
              <w:pBdr>
                <w:top w:val="nil"/>
                <w:left w:val="nil"/>
                <w:bottom w:val="nil"/>
                <w:right w:val="nil"/>
                <w:between w:val="nil"/>
              </w:pBdr>
              <w:rPr>
                <w:b/>
                <w:sz w:val="22"/>
                <w:szCs w:val="22"/>
              </w:rPr>
            </w:pPr>
            <w:r>
              <w:rPr>
                <w:b/>
                <w:sz w:val="22"/>
                <w:szCs w:val="22"/>
              </w:rPr>
              <w:t>Round 6 -- BUY, SELL, or HOLD</w:t>
            </w:r>
          </w:p>
        </w:tc>
      </w:tr>
      <w:tr w:rsidR="00D62D3C">
        <w:tc>
          <w:tcPr>
            <w:tcW w:w="2160" w:type="dxa"/>
            <w:shd w:val="clear" w:color="auto" w:fill="auto"/>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shd w:val="clear" w:color="auto" w:fill="auto"/>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 of Shares</w:t>
            </w:r>
          </w:p>
        </w:tc>
        <w:tc>
          <w:tcPr>
            <w:tcW w:w="2160" w:type="dxa"/>
            <w:shd w:val="clear" w:color="auto" w:fill="auto"/>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Price Per Share</w:t>
            </w:r>
          </w:p>
        </w:tc>
        <w:tc>
          <w:tcPr>
            <w:tcW w:w="2160" w:type="dxa"/>
            <w:shd w:val="clear" w:color="auto" w:fill="auto"/>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Stock Value</w:t>
            </w:r>
          </w:p>
        </w:tc>
        <w:tc>
          <w:tcPr>
            <w:tcW w:w="2160" w:type="dxa"/>
            <w:shd w:val="clear" w:color="auto" w:fill="auto"/>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Cash</w:t>
            </w:r>
          </w:p>
        </w:tc>
      </w:tr>
      <w:tr w:rsidR="00D62D3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I start with...</w:t>
            </w:r>
          </w:p>
        </w:tc>
        <w:tc>
          <w:tcPr>
            <w:tcW w:w="2160" w:type="dxa"/>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shd w:val="clear" w:color="auto" w:fill="434343"/>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shd w:val="clear" w:color="auto" w:fill="434343"/>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r>
      <w:tr w:rsidR="00D62D3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I buy...</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shd w:val="clear" w:color="auto" w:fill="434343"/>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 $</w:t>
            </w:r>
          </w:p>
        </w:tc>
      </w:tr>
      <w:tr w:rsidR="00D62D3C">
        <w:trPr>
          <w:trHeight w:val="420"/>
        </w:trPr>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I sell...</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shd w:val="clear" w:color="auto" w:fill="434343"/>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 $</w:t>
            </w:r>
          </w:p>
        </w:tc>
      </w:tr>
      <w:tr w:rsidR="00D62D3C">
        <w:trPr>
          <w:trHeight w:val="420"/>
        </w:trPr>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I end with...</w:t>
            </w:r>
          </w:p>
        </w:tc>
        <w:tc>
          <w:tcPr>
            <w:tcW w:w="2160" w:type="dxa"/>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r>
    </w:tbl>
    <w:p w:rsidR="00D62D3C" w:rsidRDefault="00D62D3C">
      <w:pPr>
        <w:widowControl/>
        <w:pBdr>
          <w:top w:val="nil"/>
          <w:left w:val="nil"/>
          <w:bottom w:val="nil"/>
          <w:right w:val="nil"/>
          <w:between w:val="nil"/>
        </w:pBdr>
        <w:rPr>
          <w:sz w:val="22"/>
          <w:szCs w:val="22"/>
        </w:rPr>
      </w:pPr>
    </w:p>
    <w:p w:rsidR="00D62D3C" w:rsidRDefault="00D62D3C">
      <w:pPr>
        <w:widowControl/>
        <w:pBdr>
          <w:top w:val="nil"/>
          <w:left w:val="nil"/>
          <w:bottom w:val="nil"/>
          <w:right w:val="nil"/>
          <w:between w:val="nil"/>
        </w:pBdr>
        <w:rPr>
          <w:sz w:val="22"/>
          <w:szCs w:val="22"/>
        </w:rPr>
      </w:pPr>
    </w:p>
    <w:p w:rsidR="00D62D3C" w:rsidRDefault="00D62D3C">
      <w:pPr>
        <w:widowControl/>
        <w:pBdr>
          <w:top w:val="nil"/>
          <w:left w:val="nil"/>
          <w:bottom w:val="nil"/>
          <w:right w:val="nil"/>
          <w:between w:val="nil"/>
        </w:pBdr>
        <w:rPr>
          <w:sz w:val="22"/>
          <w:szCs w:val="22"/>
        </w:rPr>
      </w:pPr>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D62D3C">
        <w:trPr>
          <w:trHeight w:val="420"/>
        </w:trPr>
        <w:tc>
          <w:tcPr>
            <w:tcW w:w="10800" w:type="dxa"/>
            <w:gridSpan w:val="5"/>
            <w:shd w:val="clear" w:color="auto" w:fill="auto"/>
            <w:tcMar>
              <w:top w:w="100" w:type="dxa"/>
              <w:left w:w="100" w:type="dxa"/>
              <w:bottom w:w="100" w:type="dxa"/>
              <w:right w:w="100" w:type="dxa"/>
            </w:tcMar>
          </w:tcPr>
          <w:p w:rsidR="00D62D3C" w:rsidRDefault="0027520C">
            <w:pPr>
              <w:pBdr>
                <w:top w:val="nil"/>
                <w:left w:val="nil"/>
                <w:bottom w:val="nil"/>
                <w:right w:val="nil"/>
                <w:between w:val="nil"/>
              </w:pBdr>
              <w:rPr>
                <w:b/>
                <w:sz w:val="22"/>
                <w:szCs w:val="22"/>
              </w:rPr>
            </w:pPr>
            <w:r>
              <w:rPr>
                <w:b/>
                <w:sz w:val="22"/>
                <w:szCs w:val="22"/>
              </w:rPr>
              <w:lastRenderedPageBreak/>
              <w:t>Round 7 -- BUY, SELL, or HOLD</w:t>
            </w:r>
          </w:p>
        </w:tc>
      </w:tr>
      <w:tr w:rsidR="00D62D3C">
        <w:tc>
          <w:tcPr>
            <w:tcW w:w="2160" w:type="dxa"/>
            <w:shd w:val="clear" w:color="auto" w:fill="auto"/>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shd w:val="clear" w:color="auto" w:fill="auto"/>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 of Shares</w:t>
            </w:r>
          </w:p>
        </w:tc>
        <w:tc>
          <w:tcPr>
            <w:tcW w:w="2160" w:type="dxa"/>
            <w:shd w:val="clear" w:color="auto" w:fill="auto"/>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Price Per Share</w:t>
            </w:r>
          </w:p>
        </w:tc>
        <w:tc>
          <w:tcPr>
            <w:tcW w:w="2160" w:type="dxa"/>
            <w:shd w:val="clear" w:color="auto" w:fill="auto"/>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Stock Value</w:t>
            </w:r>
          </w:p>
        </w:tc>
        <w:tc>
          <w:tcPr>
            <w:tcW w:w="2160" w:type="dxa"/>
            <w:shd w:val="clear" w:color="auto" w:fill="auto"/>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Cash</w:t>
            </w:r>
          </w:p>
        </w:tc>
      </w:tr>
      <w:tr w:rsidR="00D62D3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I start with...</w:t>
            </w:r>
          </w:p>
        </w:tc>
        <w:tc>
          <w:tcPr>
            <w:tcW w:w="2160" w:type="dxa"/>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shd w:val="clear" w:color="auto" w:fill="434343"/>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shd w:val="clear" w:color="auto" w:fill="434343"/>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r>
      <w:tr w:rsidR="00D62D3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I buy...</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shd w:val="clear" w:color="auto" w:fill="434343"/>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 $</w:t>
            </w:r>
          </w:p>
        </w:tc>
      </w:tr>
      <w:tr w:rsidR="00D62D3C">
        <w:trPr>
          <w:trHeight w:val="420"/>
        </w:trPr>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I sell...</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shd w:val="clear" w:color="auto" w:fill="434343"/>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 $</w:t>
            </w:r>
          </w:p>
        </w:tc>
      </w:tr>
      <w:tr w:rsidR="00D62D3C">
        <w:trPr>
          <w:trHeight w:val="420"/>
        </w:trPr>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I end with...</w:t>
            </w:r>
          </w:p>
        </w:tc>
        <w:tc>
          <w:tcPr>
            <w:tcW w:w="2160" w:type="dxa"/>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r>
    </w:tbl>
    <w:p w:rsidR="00D62D3C" w:rsidRDefault="00D62D3C">
      <w:pPr>
        <w:widowControl/>
        <w:pBdr>
          <w:top w:val="nil"/>
          <w:left w:val="nil"/>
          <w:bottom w:val="nil"/>
          <w:right w:val="nil"/>
          <w:between w:val="nil"/>
        </w:pBdr>
        <w:rPr>
          <w:sz w:val="22"/>
          <w:szCs w:val="22"/>
        </w:rPr>
      </w:pPr>
    </w:p>
    <w:tbl>
      <w:tblPr>
        <w:tblStyle w:val="a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D62D3C">
        <w:trPr>
          <w:trHeight w:val="420"/>
        </w:trPr>
        <w:tc>
          <w:tcPr>
            <w:tcW w:w="10800" w:type="dxa"/>
            <w:gridSpan w:val="5"/>
            <w:shd w:val="clear" w:color="auto" w:fill="auto"/>
            <w:tcMar>
              <w:top w:w="100" w:type="dxa"/>
              <w:left w:w="100" w:type="dxa"/>
              <w:bottom w:w="100" w:type="dxa"/>
              <w:right w:w="100" w:type="dxa"/>
            </w:tcMar>
          </w:tcPr>
          <w:p w:rsidR="00D62D3C" w:rsidRDefault="0027520C">
            <w:pPr>
              <w:pBdr>
                <w:top w:val="nil"/>
                <w:left w:val="nil"/>
                <w:bottom w:val="nil"/>
                <w:right w:val="nil"/>
                <w:between w:val="nil"/>
              </w:pBdr>
              <w:rPr>
                <w:b/>
                <w:sz w:val="22"/>
                <w:szCs w:val="22"/>
              </w:rPr>
            </w:pPr>
            <w:r>
              <w:rPr>
                <w:b/>
                <w:sz w:val="22"/>
                <w:szCs w:val="22"/>
              </w:rPr>
              <w:t>Round 8 -- BUY, SELL, or HOLD</w:t>
            </w:r>
          </w:p>
        </w:tc>
      </w:tr>
      <w:tr w:rsidR="00D62D3C">
        <w:tc>
          <w:tcPr>
            <w:tcW w:w="2160" w:type="dxa"/>
            <w:shd w:val="clear" w:color="auto" w:fill="auto"/>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shd w:val="clear" w:color="auto" w:fill="auto"/>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 of Shares</w:t>
            </w:r>
          </w:p>
        </w:tc>
        <w:tc>
          <w:tcPr>
            <w:tcW w:w="2160" w:type="dxa"/>
            <w:shd w:val="clear" w:color="auto" w:fill="auto"/>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Price Per Share</w:t>
            </w:r>
          </w:p>
        </w:tc>
        <w:tc>
          <w:tcPr>
            <w:tcW w:w="2160" w:type="dxa"/>
            <w:shd w:val="clear" w:color="auto" w:fill="auto"/>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Stock Value</w:t>
            </w:r>
          </w:p>
        </w:tc>
        <w:tc>
          <w:tcPr>
            <w:tcW w:w="2160" w:type="dxa"/>
            <w:shd w:val="clear" w:color="auto" w:fill="auto"/>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Cash</w:t>
            </w:r>
          </w:p>
        </w:tc>
      </w:tr>
      <w:tr w:rsidR="00D62D3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I start with...</w:t>
            </w:r>
          </w:p>
        </w:tc>
        <w:tc>
          <w:tcPr>
            <w:tcW w:w="2160" w:type="dxa"/>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shd w:val="clear" w:color="auto" w:fill="434343"/>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shd w:val="clear" w:color="auto" w:fill="434343"/>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r>
      <w:tr w:rsidR="00D62D3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I buy...</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shd w:val="clear" w:color="auto" w:fill="434343"/>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 $</w:t>
            </w:r>
          </w:p>
        </w:tc>
      </w:tr>
      <w:tr w:rsidR="00D62D3C">
        <w:trPr>
          <w:trHeight w:val="420"/>
        </w:trPr>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I sell...</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shd w:val="clear" w:color="auto" w:fill="434343"/>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 $</w:t>
            </w:r>
          </w:p>
        </w:tc>
      </w:tr>
      <w:tr w:rsidR="00D62D3C">
        <w:trPr>
          <w:trHeight w:val="420"/>
        </w:trPr>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I end with...</w:t>
            </w:r>
          </w:p>
        </w:tc>
        <w:tc>
          <w:tcPr>
            <w:tcW w:w="2160" w:type="dxa"/>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r>
    </w:tbl>
    <w:p w:rsidR="00D62D3C" w:rsidRDefault="00D62D3C">
      <w:pPr>
        <w:widowControl/>
        <w:pBdr>
          <w:top w:val="nil"/>
          <w:left w:val="nil"/>
          <w:bottom w:val="nil"/>
          <w:right w:val="nil"/>
          <w:between w:val="nil"/>
        </w:pBdr>
        <w:rPr>
          <w:b/>
          <w:sz w:val="22"/>
          <w:szCs w:val="22"/>
        </w:rPr>
      </w:pPr>
    </w:p>
    <w:p w:rsidR="00D62D3C" w:rsidRDefault="00D62D3C">
      <w:pPr>
        <w:widowControl/>
        <w:pBdr>
          <w:top w:val="nil"/>
          <w:left w:val="nil"/>
          <w:bottom w:val="nil"/>
          <w:right w:val="nil"/>
          <w:between w:val="nil"/>
        </w:pBdr>
        <w:rPr>
          <w:sz w:val="22"/>
          <w:szCs w:val="22"/>
        </w:rPr>
      </w:pPr>
    </w:p>
    <w:p w:rsidR="00D62D3C" w:rsidRDefault="00D62D3C">
      <w:pPr>
        <w:widowControl/>
        <w:pBdr>
          <w:top w:val="nil"/>
          <w:left w:val="nil"/>
          <w:bottom w:val="nil"/>
          <w:right w:val="nil"/>
          <w:between w:val="nil"/>
        </w:pBdr>
        <w:rPr>
          <w:sz w:val="22"/>
          <w:szCs w:val="22"/>
        </w:rPr>
      </w:pPr>
    </w:p>
    <w:tbl>
      <w:tblPr>
        <w:tblStyle w:val="a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D62D3C">
        <w:trPr>
          <w:trHeight w:val="420"/>
        </w:trPr>
        <w:tc>
          <w:tcPr>
            <w:tcW w:w="10800" w:type="dxa"/>
            <w:gridSpan w:val="5"/>
            <w:shd w:val="clear" w:color="auto" w:fill="auto"/>
            <w:tcMar>
              <w:top w:w="100" w:type="dxa"/>
              <w:left w:w="100" w:type="dxa"/>
              <w:bottom w:w="100" w:type="dxa"/>
              <w:right w:w="100" w:type="dxa"/>
            </w:tcMar>
          </w:tcPr>
          <w:p w:rsidR="00D62D3C" w:rsidRDefault="0027520C">
            <w:pPr>
              <w:pBdr>
                <w:top w:val="nil"/>
                <w:left w:val="nil"/>
                <w:bottom w:val="nil"/>
                <w:right w:val="nil"/>
                <w:between w:val="nil"/>
              </w:pBdr>
              <w:rPr>
                <w:b/>
                <w:sz w:val="22"/>
                <w:szCs w:val="22"/>
              </w:rPr>
            </w:pPr>
            <w:r>
              <w:rPr>
                <w:b/>
                <w:sz w:val="22"/>
                <w:szCs w:val="22"/>
              </w:rPr>
              <w:t>Round 9 -- BUY, SELL, or HOLD</w:t>
            </w:r>
          </w:p>
        </w:tc>
      </w:tr>
      <w:tr w:rsidR="00D62D3C">
        <w:tc>
          <w:tcPr>
            <w:tcW w:w="2160" w:type="dxa"/>
            <w:shd w:val="clear" w:color="auto" w:fill="auto"/>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shd w:val="clear" w:color="auto" w:fill="auto"/>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 of Shares</w:t>
            </w:r>
          </w:p>
        </w:tc>
        <w:tc>
          <w:tcPr>
            <w:tcW w:w="2160" w:type="dxa"/>
            <w:shd w:val="clear" w:color="auto" w:fill="auto"/>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Price Per Share</w:t>
            </w:r>
          </w:p>
        </w:tc>
        <w:tc>
          <w:tcPr>
            <w:tcW w:w="2160" w:type="dxa"/>
            <w:shd w:val="clear" w:color="auto" w:fill="auto"/>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Stock Value</w:t>
            </w:r>
          </w:p>
        </w:tc>
        <w:tc>
          <w:tcPr>
            <w:tcW w:w="2160" w:type="dxa"/>
            <w:shd w:val="clear" w:color="auto" w:fill="auto"/>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Cash</w:t>
            </w:r>
          </w:p>
        </w:tc>
      </w:tr>
      <w:tr w:rsidR="00D62D3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I start with...</w:t>
            </w:r>
          </w:p>
        </w:tc>
        <w:tc>
          <w:tcPr>
            <w:tcW w:w="2160" w:type="dxa"/>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shd w:val="clear" w:color="auto" w:fill="434343"/>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shd w:val="clear" w:color="auto" w:fill="434343"/>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r>
      <w:tr w:rsidR="00D62D3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I buy...</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shd w:val="clear" w:color="auto" w:fill="434343"/>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 $</w:t>
            </w:r>
          </w:p>
        </w:tc>
      </w:tr>
      <w:tr w:rsidR="00D62D3C">
        <w:trPr>
          <w:trHeight w:val="420"/>
        </w:trPr>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I sell...</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shd w:val="clear" w:color="auto" w:fill="434343"/>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 $</w:t>
            </w:r>
          </w:p>
        </w:tc>
      </w:tr>
      <w:tr w:rsidR="00D62D3C">
        <w:trPr>
          <w:trHeight w:val="420"/>
        </w:trPr>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I end with...</w:t>
            </w:r>
          </w:p>
        </w:tc>
        <w:tc>
          <w:tcPr>
            <w:tcW w:w="2160" w:type="dxa"/>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r>
    </w:tbl>
    <w:p w:rsidR="00D62D3C" w:rsidRDefault="00D62D3C">
      <w:pPr>
        <w:widowControl/>
        <w:pBdr>
          <w:top w:val="nil"/>
          <w:left w:val="nil"/>
          <w:bottom w:val="nil"/>
          <w:right w:val="nil"/>
          <w:between w:val="nil"/>
        </w:pBdr>
        <w:rPr>
          <w:b/>
          <w:sz w:val="22"/>
          <w:szCs w:val="22"/>
        </w:rPr>
      </w:pPr>
    </w:p>
    <w:p w:rsidR="00D62D3C" w:rsidRDefault="00D62D3C">
      <w:pPr>
        <w:widowControl/>
        <w:pBdr>
          <w:top w:val="nil"/>
          <w:left w:val="nil"/>
          <w:bottom w:val="nil"/>
          <w:right w:val="nil"/>
          <w:between w:val="nil"/>
        </w:pBdr>
        <w:rPr>
          <w:sz w:val="22"/>
          <w:szCs w:val="22"/>
        </w:rPr>
      </w:pPr>
    </w:p>
    <w:p w:rsidR="008D38D0" w:rsidRDefault="008D38D0">
      <w:pPr>
        <w:widowControl/>
        <w:pBdr>
          <w:top w:val="nil"/>
          <w:left w:val="nil"/>
          <w:bottom w:val="nil"/>
          <w:right w:val="nil"/>
          <w:between w:val="nil"/>
        </w:pBdr>
        <w:rPr>
          <w:sz w:val="22"/>
          <w:szCs w:val="22"/>
        </w:rPr>
      </w:pPr>
    </w:p>
    <w:p w:rsidR="008D38D0" w:rsidRDefault="008D38D0">
      <w:pPr>
        <w:widowControl/>
        <w:pBdr>
          <w:top w:val="nil"/>
          <w:left w:val="nil"/>
          <w:bottom w:val="nil"/>
          <w:right w:val="nil"/>
          <w:between w:val="nil"/>
        </w:pBdr>
        <w:rPr>
          <w:sz w:val="22"/>
          <w:szCs w:val="22"/>
        </w:rPr>
      </w:pPr>
    </w:p>
    <w:p w:rsidR="008D38D0" w:rsidRDefault="008D38D0">
      <w:pPr>
        <w:widowControl/>
        <w:pBdr>
          <w:top w:val="nil"/>
          <w:left w:val="nil"/>
          <w:bottom w:val="nil"/>
          <w:right w:val="nil"/>
          <w:between w:val="nil"/>
        </w:pBdr>
        <w:rPr>
          <w:sz w:val="22"/>
          <w:szCs w:val="22"/>
        </w:rPr>
      </w:pPr>
    </w:p>
    <w:p w:rsidR="008D38D0" w:rsidRDefault="008D38D0">
      <w:pPr>
        <w:widowControl/>
        <w:pBdr>
          <w:top w:val="nil"/>
          <w:left w:val="nil"/>
          <w:bottom w:val="nil"/>
          <w:right w:val="nil"/>
          <w:between w:val="nil"/>
        </w:pBdr>
        <w:rPr>
          <w:sz w:val="22"/>
          <w:szCs w:val="22"/>
        </w:rPr>
      </w:pPr>
    </w:p>
    <w:p w:rsidR="008D38D0" w:rsidRDefault="008D38D0">
      <w:pPr>
        <w:widowControl/>
        <w:pBdr>
          <w:top w:val="nil"/>
          <w:left w:val="nil"/>
          <w:bottom w:val="nil"/>
          <w:right w:val="nil"/>
          <w:between w:val="nil"/>
        </w:pBdr>
        <w:rPr>
          <w:sz w:val="22"/>
          <w:szCs w:val="22"/>
        </w:rPr>
      </w:pPr>
    </w:p>
    <w:p w:rsidR="008D38D0" w:rsidRDefault="008D38D0">
      <w:pPr>
        <w:widowControl/>
        <w:pBdr>
          <w:top w:val="nil"/>
          <w:left w:val="nil"/>
          <w:bottom w:val="nil"/>
          <w:right w:val="nil"/>
          <w:between w:val="nil"/>
        </w:pBdr>
        <w:rPr>
          <w:sz w:val="22"/>
          <w:szCs w:val="22"/>
        </w:rPr>
      </w:pPr>
    </w:p>
    <w:p w:rsidR="00D62D3C" w:rsidRDefault="00D62D3C">
      <w:pPr>
        <w:widowControl/>
        <w:pBdr>
          <w:top w:val="nil"/>
          <w:left w:val="nil"/>
          <w:bottom w:val="nil"/>
          <w:right w:val="nil"/>
          <w:between w:val="nil"/>
        </w:pBdr>
        <w:rPr>
          <w:sz w:val="22"/>
          <w:szCs w:val="22"/>
        </w:rPr>
      </w:pPr>
    </w:p>
    <w:tbl>
      <w:tblPr>
        <w:tblStyle w:val="a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D62D3C">
        <w:trPr>
          <w:trHeight w:val="420"/>
        </w:trPr>
        <w:tc>
          <w:tcPr>
            <w:tcW w:w="10800" w:type="dxa"/>
            <w:gridSpan w:val="5"/>
            <w:shd w:val="clear" w:color="auto" w:fill="auto"/>
            <w:tcMar>
              <w:top w:w="100" w:type="dxa"/>
              <w:left w:w="100" w:type="dxa"/>
              <w:bottom w:w="100" w:type="dxa"/>
              <w:right w:w="100" w:type="dxa"/>
            </w:tcMar>
          </w:tcPr>
          <w:p w:rsidR="00D62D3C" w:rsidRDefault="0027520C">
            <w:pPr>
              <w:pBdr>
                <w:top w:val="nil"/>
                <w:left w:val="nil"/>
                <w:bottom w:val="nil"/>
                <w:right w:val="nil"/>
                <w:between w:val="nil"/>
              </w:pBdr>
              <w:rPr>
                <w:b/>
                <w:sz w:val="22"/>
                <w:szCs w:val="22"/>
              </w:rPr>
            </w:pPr>
            <w:r>
              <w:rPr>
                <w:b/>
                <w:sz w:val="22"/>
                <w:szCs w:val="22"/>
              </w:rPr>
              <w:lastRenderedPageBreak/>
              <w:t>Round 10 -- BUY, SELL, or HOLD</w:t>
            </w:r>
          </w:p>
        </w:tc>
      </w:tr>
      <w:tr w:rsidR="00D62D3C">
        <w:tc>
          <w:tcPr>
            <w:tcW w:w="2160" w:type="dxa"/>
            <w:shd w:val="clear" w:color="auto" w:fill="auto"/>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shd w:val="clear" w:color="auto" w:fill="auto"/>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 of Shares</w:t>
            </w:r>
          </w:p>
        </w:tc>
        <w:tc>
          <w:tcPr>
            <w:tcW w:w="2160" w:type="dxa"/>
            <w:shd w:val="clear" w:color="auto" w:fill="auto"/>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Price Per Share</w:t>
            </w:r>
          </w:p>
        </w:tc>
        <w:tc>
          <w:tcPr>
            <w:tcW w:w="2160" w:type="dxa"/>
            <w:shd w:val="clear" w:color="auto" w:fill="auto"/>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Stock Value</w:t>
            </w:r>
          </w:p>
        </w:tc>
        <w:tc>
          <w:tcPr>
            <w:tcW w:w="2160" w:type="dxa"/>
            <w:shd w:val="clear" w:color="auto" w:fill="auto"/>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Cash</w:t>
            </w:r>
          </w:p>
        </w:tc>
      </w:tr>
      <w:tr w:rsidR="00D62D3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I start with...</w:t>
            </w:r>
          </w:p>
        </w:tc>
        <w:tc>
          <w:tcPr>
            <w:tcW w:w="2160" w:type="dxa"/>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shd w:val="clear" w:color="auto" w:fill="434343"/>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shd w:val="clear" w:color="auto" w:fill="434343"/>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r>
      <w:tr w:rsidR="00D62D3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I buy...</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shd w:val="clear" w:color="auto" w:fill="434343"/>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 $</w:t>
            </w:r>
          </w:p>
        </w:tc>
      </w:tr>
      <w:tr w:rsidR="00D62D3C">
        <w:trPr>
          <w:trHeight w:val="420"/>
        </w:trPr>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I sell...</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shd w:val="clear" w:color="auto" w:fill="434343"/>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 $</w:t>
            </w:r>
          </w:p>
        </w:tc>
      </w:tr>
      <w:tr w:rsidR="00D62D3C">
        <w:trPr>
          <w:trHeight w:val="420"/>
        </w:trPr>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I end with...</w:t>
            </w:r>
          </w:p>
        </w:tc>
        <w:tc>
          <w:tcPr>
            <w:tcW w:w="2160" w:type="dxa"/>
            <w:tcMar>
              <w:top w:w="100" w:type="dxa"/>
              <w:left w:w="100" w:type="dxa"/>
              <w:bottom w:w="100" w:type="dxa"/>
              <w:right w:w="100" w:type="dxa"/>
            </w:tcMar>
          </w:tcPr>
          <w:p w:rsidR="00D62D3C" w:rsidRDefault="00D62D3C">
            <w:pPr>
              <w:pBdr>
                <w:top w:val="nil"/>
                <w:left w:val="nil"/>
                <w:bottom w:val="nil"/>
                <w:right w:val="nil"/>
                <w:between w:val="nil"/>
              </w:pBdr>
              <w:rPr>
                <w:sz w:val="22"/>
                <w:szCs w:val="22"/>
              </w:rPr>
            </w:pP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c>
          <w:tcPr>
            <w:tcW w:w="2160" w:type="dxa"/>
            <w:tcMar>
              <w:top w:w="100" w:type="dxa"/>
              <w:left w:w="100" w:type="dxa"/>
              <w:bottom w:w="100" w:type="dxa"/>
              <w:right w:w="100" w:type="dxa"/>
            </w:tcMar>
          </w:tcPr>
          <w:p w:rsidR="00D62D3C" w:rsidRDefault="0027520C">
            <w:pPr>
              <w:pBdr>
                <w:top w:val="nil"/>
                <w:left w:val="nil"/>
                <w:bottom w:val="nil"/>
                <w:right w:val="nil"/>
                <w:between w:val="nil"/>
              </w:pBdr>
              <w:rPr>
                <w:sz w:val="22"/>
                <w:szCs w:val="22"/>
              </w:rPr>
            </w:pPr>
            <w:r>
              <w:rPr>
                <w:sz w:val="22"/>
                <w:szCs w:val="22"/>
              </w:rPr>
              <w:t>$</w:t>
            </w:r>
          </w:p>
        </w:tc>
      </w:tr>
    </w:tbl>
    <w:p w:rsidR="00D62D3C" w:rsidRDefault="00D62D3C">
      <w:pPr>
        <w:widowControl/>
        <w:pBdr>
          <w:top w:val="nil"/>
          <w:left w:val="nil"/>
          <w:bottom w:val="nil"/>
          <w:right w:val="nil"/>
          <w:between w:val="nil"/>
        </w:pBdr>
        <w:rPr>
          <w:b/>
          <w:sz w:val="22"/>
          <w:szCs w:val="22"/>
        </w:rPr>
      </w:pPr>
    </w:p>
    <w:p w:rsidR="008D38D0" w:rsidRDefault="008D38D0">
      <w:pPr>
        <w:widowControl/>
        <w:pBdr>
          <w:top w:val="nil"/>
          <w:left w:val="nil"/>
          <w:bottom w:val="nil"/>
          <w:right w:val="nil"/>
          <w:between w:val="nil"/>
        </w:pBdr>
        <w:rPr>
          <w:b/>
          <w:sz w:val="22"/>
          <w:szCs w:val="22"/>
        </w:rPr>
      </w:pPr>
    </w:p>
    <w:p w:rsidR="008D38D0" w:rsidRDefault="008D38D0">
      <w:pPr>
        <w:widowControl/>
        <w:pBdr>
          <w:top w:val="nil"/>
          <w:left w:val="nil"/>
          <w:bottom w:val="nil"/>
          <w:right w:val="nil"/>
          <w:between w:val="nil"/>
        </w:pBdr>
        <w:rPr>
          <w:b/>
          <w:sz w:val="22"/>
          <w:szCs w:val="22"/>
        </w:rPr>
      </w:pPr>
    </w:p>
    <w:p w:rsidR="00D62D3C" w:rsidRDefault="0027520C">
      <w:pPr>
        <w:widowControl/>
        <w:numPr>
          <w:ilvl w:val="0"/>
          <w:numId w:val="3"/>
        </w:numPr>
        <w:pBdr>
          <w:top w:val="nil"/>
          <w:left w:val="nil"/>
          <w:bottom w:val="nil"/>
          <w:right w:val="nil"/>
          <w:between w:val="nil"/>
        </w:pBdr>
        <w:rPr>
          <w:sz w:val="22"/>
          <w:szCs w:val="22"/>
        </w:rPr>
      </w:pPr>
      <w:r>
        <w:rPr>
          <w:sz w:val="22"/>
          <w:szCs w:val="22"/>
        </w:rPr>
        <w:t xml:space="preserve">I end with a total value of… </w:t>
      </w:r>
    </w:p>
    <w:tbl>
      <w:tblPr>
        <w:tblStyle w:val="ac"/>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D62D3C">
        <w:trPr>
          <w:trHeight w:val="930"/>
        </w:trPr>
        <w:tc>
          <w:tcPr>
            <w:tcW w:w="100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D62D3C" w:rsidRDefault="00D62D3C">
            <w:pPr>
              <w:rPr>
                <w:color w:val="0000FF"/>
                <w:sz w:val="22"/>
                <w:szCs w:val="22"/>
              </w:rPr>
            </w:pPr>
          </w:p>
        </w:tc>
      </w:tr>
    </w:tbl>
    <w:p w:rsidR="00D62D3C" w:rsidRDefault="00D62D3C">
      <w:pPr>
        <w:rPr>
          <w:b/>
          <w:sz w:val="22"/>
          <w:szCs w:val="22"/>
        </w:rPr>
      </w:pPr>
    </w:p>
    <w:p w:rsidR="00D62D3C" w:rsidRDefault="00D62D3C">
      <w:pPr>
        <w:widowControl/>
        <w:pBdr>
          <w:top w:val="nil"/>
          <w:left w:val="nil"/>
          <w:bottom w:val="nil"/>
          <w:right w:val="nil"/>
          <w:between w:val="nil"/>
        </w:pBdr>
        <w:rPr>
          <w:b/>
          <w:sz w:val="22"/>
          <w:szCs w:val="22"/>
        </w:rPr>
      </w:pPr>
    </w:p>
    <w:p w:rsidR="00D62D3C" w:rsidRDefault="0027520C">
      <w:pPr>
        <w:widowControl/>
        <w:pBdr>
          <w:top w:val="nil"/>
          <w:left w:val="nil"/>
          <w:bottom w:val="nil"/>
          <w:right w:val="nil"/>
          <w:between w:val="nil"/>
        </w:pBdr>
        <w:rPr>
          <w:b/>
          <w:sz w:val="22"/>
          <w:szCs w:val="22"/>
        </w:rPr>
      </w:pPr>
      <w:r>
        <w:rPr>
          <w:b/>
          <w:sz w:val="22"/>
          <w:szCs w:val="22"/>
        </w:rPr>
        <w:t>Part III:  Reflect</w:t>
      </w:r>
    </w:p>
    <w:p w:rsidR="00D62D3C" w:rsidRDefault="0027520C">
      <w:pPr>
        <w:widowControl/>
        <w:pBdr>
          <w:top w:val="nil"/>
          <w:left w:val="nil"/>
          <w:bottom w:val="nil"/>
          <w:right w:val="nil"/>
          <w:between w:val="nil"/>
        </w:pBdr>
        <w:spacing w:after="220" w:line="352" w:lineRule="auto"/>
        <w:rPr>
          <w:sz w:val="22"/>
          <w:szCs w:val="22"/>
        </w:rPr>
      </w:pPr>
      <w:r>
        <w:rPr>
          <w:sz w:val="22"/>
          <w:szCs w:val="22"/>
        </w:rPr>
        <w:t>Answer the following reflection questions:</w:t>
      </w:r>
    </w:p>
    <w:p w:rsidR="00D62D3C" w:rsidRDefault="0027520C">
      <w:pPr>
        <w:numPr>
          <w:ilvl w:val="0"/>
          <w:numId w:val="1"/>
        </w:numPr>
        <w:pBdr>
          <w:top w:val="nil"/>
          <w:left w:val="nil"/>
          <w:bottom w:val="nil"/>
          <w:right w:val="nil"/>
          <w:between w:val="nil"/>
        </w:pBdr>
        <w:rPr>
          <w:sz w:val="22"/>
          <w:szCs w:val="22"/>
        </w:rPr>
      </w:pPr>
      <w:r>
        <w:rPr>
          <w:sz w:val="22"/>
          <w:szCs w:val="22"/>
        </w:rPr>
        <w:t xml:space="preserve">Did you make or lose money over the $1800 you started with? </w:t>
      </w:r>
    </w:p>
    <w:tbl>
      <w:tblPr>
        <w:tblStyle w:val="ad"/>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D62D3C">
        <w:trPr>
          <w:trHeight w:val="930"/>
        </w:trPr>
        <w:tc>
          <w:tcPr>
            <w:tcW w:w="100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D62D3C" w:rsidRDefault="00D62D3C">
            <w:pPr>
              <w:pBdr>
                <w:top w:val="nil"/>
                <w:left w:val="nil"/>
                <w:bottom w:val="nil"/>
                <w:right w:val="nil"/>
                <w:between w:val="nil"/>
              </w:pBdr>
              <w:rPr>
                <w:color w:val="0000FF"/>
                <w:sz w:val="22"/>
                <w:szCs w:val="22"/>
              </w:rPr>
            </w:pPr>
          </w:p>
        </w:tc>
      </w:tr>
    </w:tbl>
    <w:p w:rsidR="00D62D3C" w:rsidRDefault="00D62D3C">
      <w:pPr>
        <w:pBdr>
          <w:top w:val="nil"/>
          <w:left w:val="nil"/>
          <w:bottom w:val="nil"/>
          <w:right w:val="nil"/>
          <w:between w:val="nil"/>
        </w:pBdr>
      </w:pPr>
    </w:p>
    <w:p w:rsidR="00D62D3C" w:rsidRDefault="0027520C">
      <w:pPr>
        <w:numPr>
          <w:ilvl w:val="0"/>
          <w:numId w:val="1"/>
        </w:numPr>
        <w:pBdr>
          <w:top w:val="nil"/>
          <w:left w:val="nil"/>
          <w:bottom w:val="nil"/>
          <w:right w:val="nil"/>
          <w:between w:val="nil"/>
        </w:pBdr>
        <w:rPr>
          <w:sz w:val="22"/>
          <w:szCs w:val="22"/>
        </w:rPr>
      </w:pPr>
      <w:r>
        <w:rPr>
          <w:sz w:val="22"/>
          <w:szCs w:val="22"/>
        </w:rPr>
        <w:t>Why do you think you succeeded (or failed) at making money in the stock market?</w:t>
      </w:r>
    </w:p>
    <w:tbl>
      <w:tblPr>
        <w:tblStyle w:val="ae"/>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D62D3C">
        <w:trPr>
          <w:trHeight w:val="1500"/>
        </w:trPr>
        <w:tc>
          <w:tcPr>
            <w:tcW w:w="100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D62D3C" w:rsidRDefault="00D62D3C">
            <w:pPr>
              <w:rPr>
                <w:color w:val="0000FF"/>
                <w:sz w:val="22"/>
                <w:szCs w:val="22"/>
              </w:rPr>
            </w:pPr>
          </w:p>
        </w:tc>
      </w:tr>
    </w:tbl>
    <w:p w:rsidR="00D62D3C" w:rsidRDefault="00D62D3C">
      <w:pPr>
        <w:rPr>
          <w:sz w:val="22"/>
          <w:szCs w:val="22"/>
        </w:rPr>
      </w:pPr>
    </w:p>
    <w:p w:rsidR="00D62D3C" w:rsidRDefault="0027520C">
      <w:pPr>
        <w:numPr>
          <w:ilvl w:val="0"/>
          <w:numId w:val="1"/>
        </w:numPr>
        <w:pBdr>
          <w:top w:val="nil"/>
          <w:left w:val="nil"/>
          <w:bottom w:val="nil"/>
          <w:right w:val="nil"/>
          <w:between w:val="nil"/>
        </w:pBdr>
        <w:rPr>
          <w:sz w:val="22"/>
          <w:szCs w:val="22"/>
        </w:rPr>
      </w:pPr>
      <w:r>
        <w:rPr>
          <w:sz w:val="22"/>
          <w:szCs w:val="22"/>
        </w:rPr>
        <w:t xml:space="preserve">If you could take back ONE decision you made in ONE round, which would it be? Why? </w:t>
      </w:r>
    </w:p>
    <w:tbl>
      <w:tblPr>
        <w:tblStyle w:val="af"/>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D62D3C">
        <w:trPr>
          <w:trHeight w:val="1560"/>
        </w:trPr>
        <w:tc>
          <w:tcPr>
            <w:tcW w:w="100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D62D3C" w:rsidRDefault="00D62D3C">
            <w:pPr>
              <w:rPr>
                <w:color w:val="0000FF"/>
                <w:sz w:val="22"/>
                <w:szCs w:val="22"/>
              </w:rPr>
            </w:pPr>
          </w:p>
        </w:tc>
      </w:tr>
    </w:tbl>
    <w:p w:rsidR="00D62D3C" w:rsidRDefault="00D62D3C">
      <w:pPr>
        <w:rPr>
          <w:sz w:val="22"/>
          <w:szCs w:val="22"/>
        </w:rPr>
      </w:pPr>
    </w:p>
    <w:p w:rsidR="008D38D0" w:rsidRDefault="008D38D0">
      <w:pPr>
        <w:rPr>
          <w:sz w:val="22"/>
          <w:szCs w:val="22"/>
        </w:rPr>
      </w:pPr>
    </w:p>
    <w:p w:rsidR="008D38D0" w:rsidRDefault="008D38D0">
      <w:pPr>
        <w:rPr>
          <w:sz w:val="22"/>
          <w:szCs w:val="22"/>
        </w:rPr>
      </w:pPr>
    </w:p>
    <w:p w:rsidR="008D38D0" w:rsidRDefault="008D38D0">
      <w:pPr>
        <w:rPr>
          <w:sz w:val="22"/>
          <w:szCs w:val="22"/>
        </w:rPr>
      </w:pPr>
    </w:p>
    <w:p w:rsidR="00D62D3C" w:rsidRDefault="0027520C">
      <w:pPr>
        <w:numPr>
          <w:ilvl w:val="0"/>
          <w:numId w:val="1"/>
        </w:numPr>
        <w:pBdr>
          <w:top w:val="nil"/>
          <w:left w:val="nil"/>
          <w:bottom w:val="nil"/>
          <w:right w:val="nil"/>
          <w:between w:val="nil"/>
        </w:pBdr>
        <w:rPr>
          <w:sz w:val="22"/>
          <w:szCs w:val="22"/>
        </w:rPr>
      </w:pPr>
      <w:r>
        <w:rPr>
          <w:sz w:val="22"/>
          <w:szCs w:val="22"/>
        </w:rPr>
        <w:lastRenderedPageBreak/>
        <w:t xml:space="preserve">How did the media impact your decision-making process? </w:t>
      </w:r>
    </w:p>
    <w:tbl>
      <w:tblPr>
        <w:tblStyle w:val="af0"/>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D62D3C">
        <w:trPr>
          <w:trHeight w:val="1455"/>
        </w:trPr>
        <w:tc>
          <w:tcPr>
            <w:tcW w:w="100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D62D3C" w:rsidRDefault="00D62D3C">
            <w:pPr>
              <w:rPr>
                <w:color w:val="0000FF"/>
                <w:sz w:val="22"/>
                <w:szCs w:val="22"/>
              </w:rPr>
            </w:pPr>
          </w:p>
        </w:tc>
      </w:tr>
    </w:tbl>
    <w:p w:rsidR="00D62D3C" w:rsidRDefault="00D62D3C">
      <w:pPr>
        <w:rPr>
          <w:sz w:val="22"/>
          <w:szCs w:val="22"/>
        </w:rPr>
      </w:pPr>
    </w:p>
    <w:p w:rsidR="00D62D3C" w:rsidRDefault="0027520C">
      <w:pPr>
        <w:numPr>
          <w:ilvl w:val="0"/>
          <w:numId w:val="1"/>
        </w:numPr>
        <w:pBdr>
          <w:top w:val="nil"/>
          <w:left w:val="nil"/>
          <w:bottom w:val="nil"/>
          <w:right w:val="nil"/>
          <w:between w:val="nil"/>
        </w:pBdr>
        <w:rPr>
          <w:sz w:val="22"/>
          <w:szCs w:val="22"/>
        </w:rPr>
      </w:pPr>
      <w:r>
        <w:rPr>
          <w:sz w:val="22"/>
          <w:szCs w:val="22"/>
        </w:rPr>
        <w:t xml:space="preserve">How did discussing investment strategies with your classmates impact your decision-making? </w:t>
      </w:r>
    </w:p>
    <w:tbl>
      <w:tblPr>
        <w:tblStyle w:val="af1"/>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D62D3C">
        <w:trPr>
          <w:trHeight w:val="1575"/>
        </w:trPr>
        <w:tc>
          <w:tcPr>
            <w:tcW w:w="100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D62D3C" w:rsidRDefault="00D62D3C">
            <w:pPr>
              <w:rPr>
                <w:color w:val="0000FF"/>
                <w:sz w:val="22"/>
                <w:szCs w:val="22"/>
              </w:rPr>
            </w:pPr>
          </w:p>
        </w:tc>
      </w:tr>
    </w:tbl>
    <w:p w:rsidR="00D62D3C" w:rsidRDefault="00D62D3C">
      <w:pPr>
        <w:rPr>
          <w:sz w:val="22"/>
          <w:szCs w:val="22"/>
        </w:rPr>
      </w:pPr>
    </w:p>
    <w:p w:rsidR="00D62D3C" w:rsidRDefault="0027520C">
      <w:pPr>
        <w:numPr>
          <w:ilvl w:val="0"/>
          <w:numId w:val="1"/>
        </w:numPr>
        <w:pBdr>
          <w:top w:val="nil"/>
          <w:left w:val="nil"/>
          <w:bottom w:val="nil"/>
          <w:right w:val="nil"/>
          <w:between w:val="nil"/>
        </w:pBdr>
        <w:rPr>
          <w:sz w:val="22"/>
          <w:szCs w:val="22"/>
        </w:rPr>
      </w:pPr>
      <w:r>
        <w:rPr>
          <w:sz w:val="22"/>
          <w:szCs w:val="22"/>
        </w:rPr>
        <w:t>If, at the end of next summer, you had another $1800 to invest, how would your overall strategy change?</w:t>
      </w:r>
    </w:p>
    <w:tbl>
      <w:tblPr>
        <w:tblStyle w:val="af2"/>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D62D3C">
        <w:trPr>
          <w:trHeight w:val="2160"/>
        </w:trPr>
        <w:tc>
          <w:tcPr>
            <w:tcW w:w="100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D62D3C" w:rsidRDefault="00D62D3C">
            <w:pPr>
              <w:rPr>
                <w:color w:val="0000FF"/>
                <w:sz w:val="22"/>
                <w:szCs w:val="22"/>
              </w:rPr>
            </w:pPr>
          </w:p>
        </w:tc>
      </w:tr>
    </w:tbl>
    <w:p w:rsidR="00D62D3C" w:rsidRDefault="00D62D3C">
      <w:pPr>
        <w:rPr>
          <w:sz w:val="22"/>
          <w:szCs w:val="22"/>
        </w:rPr>
      </w:pPr>
    </w:p>
    <w:sectPr w:rsidR="00D62D3C">
      <w:footerReference w:type="default" r:id="rId8"/>
      <w:pgSz w:w="12240" w:h="15840"/>
      <w:pgMar w:top="360" w:right="720" w:bottom="36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20C" w:rsidRDefault="0027520C">
      <w:r>
        <w:separator/>
      </w:r>
    </w:p>
  </w:endnote>
  <w:endnote w:type="continuationSeparator" w:id="0">
    <w:p w:rsidR="0027520C" w:rsidRDefault="00275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D3C" w:rsidRDefault="0027520C">
    <w:pPr>
      <w:jc w:val="center"/>
      <w:rPr>
        <w:color w:val="999999"/>
      </w:rPr>
    </w:pPr>
    <w:hyperlink r:id="rId1">
      <w:r>
        <w:rPr>
          <w:color w:val="999999"/>
        </w:rPr>
        <w:t>www.ngpf.org</w:t>
      </w:r>
    </w:hyperlink>
    <w:r>
      <w:rPr>
        <w:color w:val="999999"/>
      </w:rPr>
      <w:tab/>
    </w:r>
    <w:r>
      <w:rPr>
        <w:color w:val="999999"/>
      </w:rPr>
      <w:tab/>
    </w:r>
    <w:r>
      <w:rPr>
        <w:color w:val="999999"/>
      </w:rPr>
      <w:tab/>
    </w:r>
    <w:r>
      <w:rPr>
        <w:color w:val="999999"/>
      </w:rPr>
      <w:tab/>
      <w:t xml:space="preserve"> Last updated: 2/9/21</w:t>
    </w:r>
  </w:p>
  <w:p w:rsidR="00D62D3C" w:rsidRDefault="0027520C">
    <w:pPr>
      <w:pBdr>
        <w:top w:val="nil"/>
        <w:left w:val="nil"/>
        <w:bottom w:val="nil"/>
        <w:right w:val="nil"/>
        <w:between w:val="nil"/>
      </w:pBdr>
      <w:jc w:val="right"/>
    </w:pPr>
    <w:r>
      <w:fldChar w:fldCharType="begin"/>
    </w:r>
    <w:r>
      <w:instrText>PAGE</w:instrText>
    </w:r>
    <w:r w:rsidR="008D38D0">
      <w:fldChar w:fldCharType="separate"/>
    </w:r>
    <w:r w:rsidR="008D38D0">
      <w:rPr>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20C" w:rsidRDefault="0027520C">
      <w:r>
        <w:separator/>
      </w:r>
    </w:p>
  </w:footnote>
  <w:footnote w:type="continuationSeparator" w:id="0">
    <w:p w:rsidR="0027520C" w:rsidRDefault="002752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2092"/>
    <w:multiLevelType w:val="multilevel"/>
    <w:tmpl w:val="4FE470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9FD6B6F"/>
    <w:multiLevelType w:val="multilevel"/>
    <w:tmpl w:val="BE9C1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D178CA"/>
    <w:multiLevelType w:val="multilevel"/>
    <w:tmpl w:val="7D885A7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D3C"/>
    <w:rsid w:val="0027520C"/>
    <w:rsid w:val="008D38D0"/>
    <w:rsid w:val="00D62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32B20"/>
  <w15:docId w15:val="{3DE718A5-C7B1-4A23-85F1-D2851339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color w:val="FFFFFF"/>
      <w:sz w:val="24"/>
      <w:szCs w:val="24"/>
      <w:highlight w:val="black"/>
    </w:rPr>
  </w:style>
  <w:style w:type="paragraph" w:styleId="Heading2">
    <w:name w:val="heading 2"/>
    <w:basedOn w:val="Normal"/>
    <w:next w:val="Normal"/>
    <w:pPr>
      <w:outlineLvl w:val="1"/>
    </w:pPr>
    <w:rPr>
      <w:i/>
      <w:color w:val="434343"/>
      <w:sz w:val="36"/>
      <w:szCs w:val="36"/>
    </w:rPr>
  </w:style>
  <w:style w:type="paragraph" w:styleId="Heading3">
    <w:name w:val="heading 3"/>
    <w:basedOn w:val="Normal"/>
    <w:next w:val="Normal"/>
    <w:pPr>
      <w:outlineLvl w:val="2"/>
    </w:pPr>
    <w:rPr>
      <w:b/>
      <w:color w:val="0C4599"/>
      <w:sz w:val="22"/>
      <w:szCs w:val="22"/>
    </w:rPr>
  </w:style>
  <w:style w:type="paragraph" w:styleId="Heading4">
    <w:name w:val="heading 4"/>
    <w:basedOn w:val="Normal"/>
    <w:next w:val="Normal"/>
    <w:pPr>
      <w:outlineLvl w:val="3"/>
    </w:pPr>
    <w:rPr>
      <w:i/>
    </w:rPr>
  </w:style>
  <w:style w:type="paragraph" w:styleId="Heading5">
    <w:name w:val="heading 5"/>
    <w:basedOn w:val="Normal"/>
    <w:next w:val="Normal"/>
    <w:pPr>
      <w:spacing w:before="220" w:after="40"/>
      <w:outlineLvl w:val="4"/>
    </w:pPr>
    <w:rPr>
      <w:b/>
      <w:color w:val="666666"/>
    </w:rPr>
  </w:style>
  <w:style w:type="paragraph" w:styleId="Heading6">
    <w:name w:val="heading 6"/>
    <w:basedOn w:val="Normal"/>
    <w:next w:val="Normal"/>
    <w:pPr>
      <w:spacing w:before="200" w:after="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right"/>
    </w:pPr>
    <w:rPr>
      <w:sz w:val="48"/>
      <w:szCs w:val="48"/>
    </w:rPr>
  </w:style>
  <w:style w:type="paragraph" w:styleId="Subtitle">
    <w:name w:val="Subtitle"/>
    <w:basedOn w:val="Normal"/>
    <w:next w:val="Normal"/>
    <w:pPr>
      <w:spacing w:after="80"/>
      <w:jc w:val="right"/>
    </w:pPr>
    <w:rPr>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gp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Western Canada Lottery Corporation</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Marynovsky</dc:creator>
  <cp:lastModifiedBy>Ivan Marynovsky</cp:lastModifiedBy>
  <cp:revision>2</cp:revision>
  <dcterms:created xsi:type="dcterms:W3CDTF">2021-11-30T04:39:00Z</dcterms:created>
  <dcterms:modified xsi:type="dcterms:W3CDTF">2021-11-30T04:39:00Z</dcterms:modified>
</cp:coreProperties>
</file>