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4434" w:rsidRDefault="00324434">
      <w:pPr>
        <w:rPr>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324434">
        <w:trPr>
          <w:trHeight w:val="600"/>
          <w:jc w:val="right"/>
        </w:trPr>
        <w:tc>
          <w:tcPr>
            <w:tcW w:w="5070" w:type="dxa"/>
            <w:shd w:val="clear" w:color="auto" w:fill="auto"/>
            <w:tcMar>
              <w:top w:w="100" w:type="dxa"/>
              <w:left w:w="100" w:type="dxa"/>
              <w:bottom w:w="100" w:type="dxa"/>
              <w:right w:w="100" w:type="dxa"/>
            </w:tcMar>
          </w:tcPr>
          <w:p w:rsidR="00324434" w:rsidRDefault="00C0283C">
            <w:pPr>
              <w:rPr>
                <w:b/>
                <w:color w:val="0C4599"/>
                <w:sz w:val="56"/>
                <w:szCs w:val="56"/>
              </w:rPr>
            </w:pPr>
            <w:r>
              <w:rPr>
                <w:noProof/>
                <w:color w:val="0C4599"/>
                <w:sz w:val="56"/>
                <w:szCs w:val="56"/>
                <w:lang w:val="en-US"/>
              </w:rPr>
              <w:drawing>
                <wp:inline distT="114300" distB="114300" distL="114300" distR="114300">
                  <wp:extent cx="2276475" cy="771525"/>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l="6250" t="20833" r="10763" b="22916"/>
                          <a:stretch>
                            <a:fillRect/>
                          </a:stretch>
                        </pic:blipFill>
                        <pic:spPr>
                          <a:xfrm>
                            <a:off x="0" y="0"/>
                            <a:ext cx="2276475" cy="771525"/>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rsidR="00324434" w:rsidRDefault="00C0283C">
            <w:pPr>
              <w:jc w:val="right"/>
              <w:rPr>
                <w:i/>
                <w:color w:val="0C4599"/>
                <w:sz w:val="36"/>
                <w:szCs w:val="36"/>
              </w:rPr>
            </w:pPr>
            <w:r>
              <w:rPr>
                <w:i/>
                <w:color w:val="0C4599"/>
                <w:sz w:val="36"/>
                <w:szCs w:val="36"/>
              </w:rPr>
              <w:t>Semester Course</w:t>
            </w:r>
          </w:p>
          <w:p w:rsidR="00324434" w:rsidRDefault="00C0283C">
            <w:pPr>
              <w:jc w:val="right"/>
              <w:rPr>
                <w:color w:val="0C4599"/>
                <w:sz w:val="28"/>
                <w:szCs w:val="28"/>
              </w:rPr>
            </w:pPr>
            <w:r>
              <w:rPr>
                <w:i/>
                <w:color w:val="0C4599"/>
                <w:sz w:val="28"/>
                <w:szCs w:val="28"/>
              </w:rPr>
              <w:t>7.4 Investing in Funds</w:t>
            </w:r>
          </w:p>
          <w:p w:rsidR="00324434" w:rsidRDefault="00C0283C">
            <w:pPr>
              <w:pStyle w:val="Heading2"/>
            </w:pPr>
            <w:bookmarkStart w:id="0" w:name="_prx20scfnclh" w:colFirst="0" w:colLast="0"/>
            <w:bookmarkEnd w:id="0"/>
            <w:r>
              <w:rPr>
                <w:color w:val="999999"/>
                <w:sz w:val="28"/>
                <w:szCs w:val="28"/>
              </w:rPr>
              <w:t>Student Activity Packet</w:t>
            </w:r>
          </w:p>
        </w:tc>
      </w:tr>
    </w:tbl>
    <w:p w:rsidR="00324434" w:rsidRDefault="00324434">
      <w:pPr>
        <w:pStyle w:val="Heading3"/>
        <w:jc w:val="left"/>
        <w:rPr>
          <w:color w:val="0C4599"/>
          <w:sz w:val="12"/>
          <w:szCs w:val="12"/>
        </w:rPr>
      </w:pPr>
      <w:bookmarkStart w:id="1" w:name="_kvo4ux879ag2" w:colFirst="0" w:colLast="0"/>
      <w:bookmarkEnd w:id="1"/>
    </w:p>
    <w:p w:rsidR="00324434" w:rsidRDefault="00C0283C">
      <w:pPr>
        <w:pStyle w:val="Heading3"/>
        <w:jc w:val="left"/>
        <w:rPr>
          <w:b w:val="0"/>
          <w:sz w:val="12"/>
          <w:szCs w:val="12"/>
        </w:rPr>
      </w:pPr>
      <w:bookmarkStart w:id="2" w:name="_qlog2xkoqojg" w:colFirst="0" w:colLast="0"/>
      <w:bookmarkEnd w:id="2"/>
      <w:r>
        <w:rPr>
          <w:color w:val="0C4599"/>
          <w:sz w:val="28"/>
          <w:szCs w:val="28"/>
        </w:rPr>
        <w:t>Name:</w:t>
      </w:r>
      <w:r>
        <w:rPr>
          <w:b w:val="0"/>
          <w:sz w:val="28"/>
          <w:szCs w:val="28"/>
        </w:rPr>
        <w:t xml:space="preserve"> </w:t>
      </w:r>
      <w:r>
        <w:rPr>
          <w:rFonts w:ascii="Arial" w:eastAsia="Arial" w:hAnsi="Arial" w:cs="Arial"/>
          <w:color w:val="FF0000"/>
        </w:rPr>
        <w:t>[SAMPLE -- Answers are not inclusive of all possible correct responses.]</w:t>
      </w:r>
    </w:p>
    <w:p w:rsidR="00324434" w:rsidRDefault="00324434">
      <w:pPr>
        <w:spacing w:line="276" w:lineRule="auto"/>
        <w:rPr>
          <w:sz w:val="12"/>
          <w:szCs w:val="12"/>
        </w:rPr>
      </w:pPr>
    </w:p>
    <w:tbl>
      <w:tblPr>
        <w:tblStyle w:val="a0"/>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324434">
        <w:trPr>
          <w:trHeight w:val="420"/>
        </w:trPr>
        <w:tc>
          <w:tcPr>
            <w:tcW w:w="10710" w:type="dxa"/>
            <w:tcBorders>
              <w:top w:val="dotted" w:sz="12" w:space="0" w:color="F6B26B"/>
              <w:left w:val="dotted" w:sz="12" w:space="0" w:color="F6B26B"/>
              <w:bottom w:val="dotted" w:sz="12" w:space="0" w:color="F6B26B"/>
              <w:right w:val="dotted" w:sz="12" w:space="0" w:color="F6B26B"/>
            </w:tcBorders>
            <w:shd w:val="clear" w:color="auto" w:fill="auto"/>
            <w:tcMar>
              <w:top w:w="100" w:type="dxa"/>
              <w:left w:w="100" w:type="dxa"/>
              <w:bottom w:w="100" w:type="dxa"/>
              <w:right w:w="100" w:type="dxa"/>
            </w:tcMar>
          </w:tcPr>
          <w:p w:rsidR="00324434" w:rsidRDefault="00C0283C">
            <w:pPr>
              <w:pStyle w:val="Heading3"/>
              <w:jc w:val="left"/>
              <w:rPr>
                <w:color w:val="0C4599"/>
                <w:sz w:val="28"/>
                <w:szCs w:val="28"/>
              </w:rPr>
            </w:pPr>
            <w:bookmarkStart w:id="3" w:name="_ed9hhlvvprph" w:colFirst="0" w:colLast="0"/>
            <w:bookmarkEnd w:id="3"/>
            <w:r>
              <w:rPr>
                <w:color w:val="0C4599"/>
                <w:sz w:val="28"/>
                <w:szCs w:val="28"/>
              </w:rPr>
              <w:t xml:space="preserve">In this lesson, you will learn to: </w:t>
            </w:r>
          </w:p>
          <w:p w:rsidR="00324434" w:rsidRDefault="00C0283C">
            <w:pPr>
              <w:numPr>
                <w:ilvl w:val="0"/>
                <w:numId w:val="6"/>
              </w:numPr>
            </w:pPr>
            <w:r>
              <w:t>Explain what Mutual Funds, Index Funds, Exchange Traded Funds, and Target Dates Funds are</w:t>
            </w:r>
          </w:p>
          <w:p w:rsidR="00324434" w:rsidRDefault="00C0283C">
            <w:pPr>
              <w:numPr>
                <w:ilvl w:val="0"/>
                <w:numId w:val="6"/>
              </w:numPr>
            </w:pPr>
            <w:r>
              <w:t xml:space="preserve">Understand the impact a brokerage fee has on your investment returns </w:t>
            </w:r>
          </w:p>
        </w:tc>
      </w:tr>
    </w:tbl>
    <w:p w:rsidR="00324434" w:rsidRDefault="00324434">
      <w:pPr>
        <w:spacing w:line="276" w:lineRule="auto"/>
      </w:pPr>
    </w:p>
    <w:tbl>
      <w:tblPr>
        <w:tblStyle w:val="a1"/>
        <w:tblW w:w="108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240"/>
        <w:gridCol w:w="7560"/>
      </w:tblGrid>
      <w:tr w:rsidR="00324434">
        <w:tc>
          <w:tcPr>
            <w:tcW w:w="324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rsidR="00324434" w:rsidRDefault="00C0283C">
            <w:pPr>
              <w:pStyle w:val="Heading1"/>
              <w:spacing w:line="276" w:lineRule="auto"/>
              <w:rPr>
                <w:b/>
              </w:rPr>
            </w:pPr>
            <w:bookmarkStart w:id="4" w:name="_lw6q929qgptd" w:colFirst="0" w:colLast="0"/>
            <w:bookmarkEnd w:id="4"/>
            <w:r>
              <w:rPr>
                <w:b/>
              </w:rPr>
              <w:t>Resources</w:t>
            </w:r>
          </w:p>
        </w:tc>
        <w:tc>
          <w:tcPr>
            <w:tcW w:w="756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rsidR="00324434" w:rsidRDefault="00C0283C">
            <w:pPr>
              <w:pStyle w:val="Heading3"/>
              <w:spacing w:line="276" w:lineRule="auto"/>
              <w:jc w:val="left"/>
              <w:rPr>
                <w:color w:val="FFFFFF"/>
                <w:sz w:val="24"/>
                <w:szCs w:val="24"/>
              </w:rPr>
            </w:pPr>
            <w:bookmarkStart w:id="5" w:name="_g9bzrrfer0al" w:colFirst="0" w:colLast="0"/>
            <w:bookmarkEnd w:id="5"/>
            <w:r>
              <w:rPr>
                <w:color w:val="FFFFFF"/>
                <w:sz w:val="24"/>
                <w:szCs w:val="24"/>
              </w:rPr>
              <w:t>Questions</w:t>
            </w:r>
          </w:p>
        </w:tc>
      </w:tr>
      <w:tr w:rsidR="00324434">
        <w:tc>
          <w:tcPr>
            <w:tcW w:w="3240" w:type="dxa"/>
            <w:shd w:val="clear" w:color="auto" w:fill="auto"/>
            <w:tcMar>
              <w:top w:w="100" w:type="dxa"/>
              <w:left w:w="100" w:type="dxa"/>
              <w:bottom w:w="100" w:type="dxa"/>
              <w:right w:w="100" w:type="dxa"/>
            </w:tcMar>
          </w:tcPr>
          <w:p w:rsidR="00324434" w:rsidRDefault="00324434"/>
          <w:tbl>
            <w:tblPr>
              <w:tblStyle w:val="a2"/>
              <w:tblW w:w="2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449"/>
            </w:tblGrid>
            <w:tr w:rsidR="00324434">
              <w:tc>
                <w:tcPr>
                  <w:tcW w:w="431" w:type="dxa"/>
                  <w:shd w:val="clear" w:color="auto" w:fill="auto"/>
                  <w:tcMar>
                    <w:top w:w="0" w:type="dxa"/>
                    <w:left w:w="0" w:type="dxa"/>
                    <w:bottom w:w="0" w:type="dxa"/>
                    <w:right w:w="0" w:type="dxa"/>
                  </w:tcMar>
                </w:tcPr>
                <w:p w:rsidR="00324434" w:rsidRDefault="00C0283C">
                  <w:pPr>
                    <w:pStyle w:val="Heading2"/>
                    <w:jc w:val="left"/>
                  </w:pPr>
                  <w:bookmarkStart w:id="6" w:name="_p8k2pj7ltzd1" w:colFirst="0" w:colLast="0"/>
                  <w:bookmarkEnd w:id="6"/>
                  <w:r>
                    <w:t>1</w:t>
                  </w:r>
                  <w:r>
                    <w:rPr>
                      <w:b/>
                    </w:rPr>
                    <w:t xml:space="preserve">  </w:t>
                  </w:r>
                </w:p>
              </w:tc>
              <w:tc>
                <w:tcPr>
                  <w:tcW w:w="2448" w:type="dxa"/>
                  <w:shd w:val="clear" w:color="auto" w:fill="auto"/>
                  <w:tcMar>
                    <w:top w:w="0" w:type="dxa"/>
                    <w:left w:w="0" w:type="dxa"/>
                    <w:bottom w:w="0" w:type="dxa"/>
                    <w:right w:w="0" w:type="dxa"/>
                  </w:tcMar>
                </w:tcPr>
                <w:p w:rsidR="00324434" w:rsidRDefault="00C0283C">
                  <w:pPr>
                    <w:rPr>
                      <w:b/>
                    </w:rPr>
                  </w:pPr>
                  <w:hyperlink r:id="rId8">
                    <w:r>
                      <w:rPr>
                        <w:b/>
                        <w:color w:val="1155CC"/>
                        <w:u w:val="single"/>
                      </w:rPr>
                      <w:t>Discussion Prompts</w:t>
                    </w:r>
                  </w:hyperlink>
                </w:p>
                <w:p w:rsidR="00324434" w:rsidRDefault="00C0283C">
                  <w:r>
                    <w:t>Discuss this question with your classmates or with a partner.</w:t>
                  </w:r>
                </w:p>
              </w:tc>
            </w:tr>
          </w:tbl>
          <w:p w:rsidR="00324434" w:rsidRDefault="00324434"/>
        </w:tc>
        <w:tc>
          <w:tcPr>
            <w:tcW w:w="7560" w:type="dxa"/>
            <w:shd w:val="clear" w:color="auto" w:fill="auto"/>
            <w:tcMar>
              <w:top w:w="100" w:type="dxa"/>
              <w:left w:w="100" w:type="dxa"/>
              <w:bottom w:w="100" w:type="dxa"/>
              <w:right w:w="100" w:type="dxa"/>
            </w:tcMar>
          </w:tcPr>
          <w:p w:rsidR="00324434" w:rsidRDefault="00C0283C">
            <w:pPr>
              <w:spacing w:line="276" w:lineRule="auto"/>
              <w:jc w:val="right"/>
            </w:pPr>
            <w:r>
              <w:rPr>
                <w:i/>
              </w:rPr>
              <w:t>Estimated time: 5 mins</w:t>
            </w:r>
          </w:p>
          <w:p w:rsidR="00324434" w:rsidRDefault="00324434"/>
          <w:p w:rsidR="00324434" w:rsidRDefault="00C0283C">
            <w:pPr>
              <w:numPr>
                <w:ilvl w:val="0"/>
                <w:numId w:val="5"/>
              </w:numPr>
            </w:pPr>
            <w:r>
              <w:t xml:space="preserve">Rather than picking individual stocks and bonds, you can invest your money in funds that include a collection of stocks and bonds . What do you think are the benefits of doing so? </w:t>
            </w:r>
          </w:p>
          <w:p w:rsidR="00324434" w:rsidRDefault="00C0283C">
            <w:pPr>
              <w:ind w:left="720"/>
              <w:rPr>
                <w:color w:val="FF0000"/>
              </w:rPr>
            </w:pPr>
            <w:r>
              <w:rPr>
                <w:color w:val="FF0000"/>
              </w:rPr>
              <w:t xml:space="preserve">It’s an easier way of diversifying your portfolio - you get the variety in </w:t>
            </w:r>
            <w:r>
              <w:rPr>
                <w:color w:val="FF0000"/>
              </w:rPr>
              <w:t>each type of investment without having to do it yourself.</w:t>
            </w:r>
          </w:p>
          <w:p w:rsidR="00324434" w:rsidRDefault="00324434"/>
        </w:tc>
      </w:tr>
      <w:tr w:rsidR="00324434">
        <w:tc>
          <w:tcPr>
            <w:tcW w:w="3240" w:type="dxa"/>
            <w:shd w:val="clear" w:color="auto" w:fill="auto"/>
            <w:tcMar>
              <w:top w:w="100" w:type="dxa"/>
              <w:left w:w="100" w:type="dxa"/>
              <w:bottom w:w="100" w:type="dxa"/>
              <w:right w:w="100" w:type="dxa"/>
            </w:tcMar>
          </w:tcPr>
          <w:p w:rsidR="00324434" w:rsidRDefault="00324434">
            <w:pPr>
              <w:rPr>
                <w:b/>
              </w:rPr>
            </w:pPr>
          </w:p>
          <w:tbl>
            <w:tblPr>
              <w:tblStyle w:val="a3"/>
              <w:tblW w:w="3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609"/>
            </w:tblGrid>
            <w:tr w:rsidR="00324434">
              <w:tc>
                <w:tcPr>
                  <w:tcW w:w="431" w:type="dxa"/>
                  <w:shd w:val="clear" w:color="auto" w:fill="auto"/>
                  <w:tcMar>
                    <w:top w:w="0" w:type="dxa"/>
                    <w:left w:w="0" w:type="dxa"/>
                    <w:bottom w:w="0" w:type="dxa"/>
                    <w:right w:w="0" w:type="dxa"/>
                  </w:tcMar>
                </w:tcPr>
                <w:p w:rsidR="00324434" w:rsidRDefault="00C0283C">
                  <w:pPr>
                    <w:pStyle w:val="Heading2"/>
                    <w:jc w:val="left"/>
                  </w:pPr>
                  <w:bookmarkStart w:id="7" w:name="_6hncdm1qxg8f" w:colFirst="0" w:colLast="0"/>
                  <w:bookmarkEnd w:id="7"/>
                  <w:r>
                    <w:t>2</w:t>
                  </w:r>
                </w:p>
              </w:tc>
              <w:tc>
                <w:tcPr>
                  <w:tcW w:w="2608" w:type="dxa"/>
                  <w:shd w:val="clear" w:color="auto" w:fill="auto"/>
                  <w:tcMar>
                    <w:top w:w="0" w:type="dxa"/>
                    <w:left w:w="0" w:type="dxa"/>
                    <w:bottom w:w="0" w:type="dxa"/>
                    <w:right w:w="0" w:type="dxa"/>
                  </w:tcMar>
                </w:tcPr>
                <w:p w:rsidR="00324434" w:rsidRDefault="00C0283C">
                  <w:pPr>
                    <w:rPr>
                      <w:b/>
                    </w:rPr>
                  </w:pPr>
                  <w:hyperlink r:id="rId9">
                    <w:r>
                      <w:rPr>
                        <w:b/>
                        <w:color w:val="1155CC"/>
                        <w:u w:val="single"/>
                      </w:rPr>
                      <w:t>What are Mutual Funds, Index Funds, and ETFs?</w:t>
                    </w:r>
                  </w:hyperlink>
                </w:p>
                <w:p w:rsidR="00324434" w:rsidRDefault="00C0283C">
                  <w:r>
                    <w:t xml:space="preserve">Let’s take a deeper look at 3 common types of funds that people can invest in by watching this video. Then follow your teacher’s directions to answer the questions either within the EdPuzzle itself or on this document. </w:t>
                  </w:r>
                </w:p>
                <w:p w:rsidR="00324434" w:rsidRDefault="00C0283C">
                  <w:r>
                    <w:rPr>
                      <w:i/>
                    </w:rPr>
                    <w:t>NOTE: EdPuzzle videos shuffle answer</w:t>
                  </w:r>
                  <w:r>
                    <w:rPr>
                      <w:i/>
                    </w:rPr>
                    <w:t xml:space="preserve"> choices and do not always match the order provided in the lesson here.</w:t>
                  </w:r>
                </w:p>
              </w:tc>
            </w:tr>
          </w:tbl>
          <w:p w:rsidR="00324434" w:rsidRDefault="00324434">
            <w:pPr>
              <w:rPr>
                <w:b/>
              </w:rPr>
            </w:pPr>
          </w:p>
        </w:tc>
        <w:tc>
          <w:tcPr>
            <w:tcW w:w="7560" w:type="dxa"/>
            <w:shd w:val="clear" w:color="auto" w:fill="auto"/>
            <w:tcMar>
              <w:top w:w="100" w:type="dxa"/>
              <w:left w:w="100" w:type="dxa"/>
              <w:bottom w:w="100" w:type="dxa"/>
              <w:right w:w="100" w:type="dxa"/>
            </w:tcMar>
          </w:tcPr>
          <w:p w:rsidR="00324434" w:rsidRDefault="00C0283C">
            <w:pPr>
              <w:spacing w:line="276" w:lineRule="auto"/>
              <w:jc w:val="right"/>
              <w:rPr>
                <w:i/>
              </w:rPr>
            </w:pPr>
            <w:r>
              <w:rPr>
                <w:i/>
              </w:rPr>
              <w:t>Estimated time: 10 mins</w:t>
            </w:r>
          </w:p>
          <w:p w:rsidR="00324434" w:rsidRDefault="00324434">
            <w:pPr>
              <w:spacing w:line="276" w:lineRule="auto"/>
            </w:pPr>
          </w:p>
          <w:p w:rsidR="00324434" w:rsidRDefault="00C0283C">
            <w:pPr>
              <w:numPr>
                <w:ilvl w:val="0"/>
                <w:numId w:val="4"/>
              </w:numPr>
            </w:pPr>
            <w:r>
              <w:t xml:space="preserve">Which of the following statements about Mutual Funds is FALSE? </w:t>
            </w:r>
          </w:p>
          <w:p w:rsidR="00324434" w:rsidRDefault="00C0283C">
            <w:pPr>
              <w:numPr>
                <w:ilvl w:val="1"/>
                <w:numId w:val="4"/>
              </w:numPr>
              <w:rPr>
                <w:color w:val="FF0000"/>
              </w:rPr>
            </w:pPr>
            <w:r>
              <w:rPr>
                <w:color w:val="FF0000"/>
              </w:rPr>
              <w:t>A majority of actively managed mutual funds "beat the market" and are worth the fees they cha</w:t>
            </w:r>
            <w:r>
              <w:rPr>
                <w:color w:val="FF0000"/>
              </w:rPr>
              <w:t xml:space="preserve">rge. </w:t>
            </w:r>
          </w:p>
          <w:p w:rsidR="00324434" w:rsidRDefault="00C0283C">
            <w:pPr>
              <w:numPr>
                <w:ilvl w:val="1"/>
                <w:numId w:val="4"/>
              </w:numPr>
            </w:pPr>
            <w:r>
              <w:t xml:space="preserve">An advantage of investing in mutual funds is that you don't have to pick individual stocks and bonds. </w:t>
            </w:r>
          </w:p>
          <w:p w:rsidR="00324434" w:rsidRDefault="00C0283C">
            <w:pPr>
              <w:numPr>
                <w:ilvl w:val="1"/>
                <w:numId w:val="4"/>
              </w:numPr>
            </w:pPr>
            <w:r>
              <w:t xml:space="preserve">Mutual funds that are actively managed by a fund manager are trying to "beat the market" averages. </w:t>
            </w:r>
          </w:p>
          <w:p w:rsidR="00324434" w:rsidRDefault="00C0283C">
            <w:pPr>
              <w:numPr>
                <w:ilvl w:val="1"/>
                <w:numId w:val="4"/>
              </w:numPr>
            </w:pPr>
            <w:r>
              <w:t>Mutual fund managers typically charge fees of 1</w:t>
            </w:r>
            <w:r>
              <w:t xml:space="preserve"> - 2% on the assets they manage</w:t>
            </w:r>
          </w:p>
          <w:p w:rsidR="00324434" w:rsidRDefault="00324434"/>
          <w:p w:rsidR="00324434" w:rsidRDefault="00C0283C">
            <w:pPr>
              <w:numPr>
                <w:ilvl w:val="0"/>
                <w:numId w:val="4"/>
              </w:numPr>
            </w:pPr>
            <w:r>
              <w:t xml:space="preserve">Which of the following are TRUE about Index Funds? </w:t>
            </w:r>
          </w:p>
          <w:p w:rsidR="00324434" w:rsidRDefault="00C0283C">
            <w:pPr>
              <w:numPr>
                <w:ilvl w:val="1"/>
                <w:numId w:val="4"/>
              </w:numPr>
              <w:rPr>
                <w:color w:val="FF0000"/>
              </w:rPr>
            </w:pPr>
            <w:r>
              <w:rPr>
                <w:color w:val="FF0000"/>
              </w:rPr>
              <w:t>Index funds are a type of mutual fund.</w:t>
            </w:r>
          </w:p>
          <w:p w:rsidR="00324434" w:rsidRDefault="00C0283C">
            <w:pPr>
              <w:numPr>
                <w:ilvl w:val="1"/>
                <w:numId w:val="4"/>
              </w:numPr>
              <w:rPr>
                <w:color w:val="FF0000"/>
              </w:rPr>
            </w:pPr>
            <w:r>
              <w:rPr>
                <w:color w:val="FF0000"/>
              </w:rPr>
              <w:t>Index funds have lower fees than actively managed mutual funds.</w:t>
            </w:r>
          </w:p>
          <w:p w:rsidR="00324434" w:rsidRDefault="00C0283C">
            <w:pPr>
              <w:numPr>
                <w:ilvl w:val="1"/>
                <w:numId w:val="4"/>
              </w:numPr>
            </w:pPr>
            <w:r>
              <w:t xml:space="preserve">Index funds try to "beat the market."  </w:t>
            </w:r>
          </w:p>
          <w:p w:rsidR="00324434" w:rsidRDefault="00C0283C">
            <w:pPr>
              <w:numPr>
                <w:ilvl w:val="1"/>
                <w:numId w:val="4"/>
              </w:numPr>
            </w:pPr>
            <w:r>
              <w:t xml:space="preserve">Index funds are actively managed by fund managers.  </w:t>
            </w:r>
          </w:p>
          <w:p w:rsidR="00324434" w:rsidRDefault="00324434"/>
          <w:p w:rsidR="00324434" w:rsidRDefault="00C0283C">
            <w:pPr>
              <w:numPr>
                <w:ilvl w:val="0"/>
                <w:numId w:val="4"/>
              </w:numPr>
            </w:pPr>
            <w:r>
              <w:t xml:space="preserve">What is the benefit of investing in an Exchange Traded Fund (ETF)? </w:t>
            </w:r>
          </w:p>
          <w:p w:rsidR="00324434" w:rsidRDefault="00C0283C">
            <w:pPr>
              <w:numPr>
                <w:ilvl w:val="1"/>
                <w:numId w:val="4"/>
              </w:numPr>
            </w:pPr>
            <w:r>
              <w:t xml:space="preserve">ETFs guarantee a higher return than mutual funds. </w:t>
            </w:r>
          </w:p>
          <w:p w:rsidR="00324434" w:rsidRDefault="00C0283C">
            <w:pPr>
              <w:numPr>
                <w:ilvl w:val="1"/>
                <w:numId w:val="4"/>
              </w:numPr>
              <w:rPr>
                <w:color w:val="FF0000"/>
              </w:rPr>
            </w:pPr>
            <w:r>
              <w:rPr>
                <w:color w:val="FF0000"/>
              </w:rPr>
              <w:t xml:space="preserve">You have more control and flexibility because you can trade ETFs anytime while the </w:t>
            </w:r>
            <w:r>
              <w:rPr>
                <w:color w:val="FF0000"/>
              </w:rPr>
              <w:t xml:space="preserve">market is open. </w:t>
            </w:r>
          </w:p>
          <w:p w:rsidR="00324434" w:rsidRDefault="00C0283C">
            <w:pPr>
              <w:numPr>
                <w:ilvl w:val="1"/>
                <w:numId w:val="4"/>
              </w:numPr>
            </w:pPr>
            <w:r>
              <w:t xml:space="preserve">An ETF allows you to pick which stocks and bonds you want in the fund. </w:t>
            </w:r>
          </w:p>
          <w:p w:rsidR="00324434" w:rsidRDefault="00C0283C">
            <w:pPr>
              <w:numPr>
                <w:ilvl w:val="1"/>
                <w:numId w:val="4"/>
              </w:numPr>
            </w:pPr>
            <w:r>
              <w:t xml:space="preserve">You can trade before the market closes for the day for a fee - usually 1%. </w:t>
            </w:r>
          </w:p>
        </w:tc>
      </w:tr>
      <w:tr w:rsidR="00324434">
        <w:tc>
          <w:tcPr>
            <w:tcW w:w="3240" w:type="dxa"/>
            <w:shd w:val="clear" w:color="auto" w:fill="auto"/>
            <w:tcMar>
              <w:top w:w="100" w:type="dxa"/>
              <w:left w:w="100" w:type="dxa"/>
              <w:bottom w:w="100" w:type="dxa"/>
              <w:right w:w="100" w:type="dxa"/>
            </w:tcMar>
          </w:tcPr>
          <w:p w:rsidR="00324434" w:rsidRDefault="00324434">
            <w:pPr>
              <w:rPr>
                <w:b/>
              </w:rPr>
            </w:pPr>
          </w:p>
        </w:tc>
        <w:tc>
          <w:tcPr>
            <w:tcW w:w="7560" w:type="dxa"/>
            <w:shd w:val="clear" w:color="auto" w:fill="auto"/>
            <w:tcMar>
              <w:top w:w="100" w:type="dxa"/>
              <w:left w:w="100" w:type="dxa"/>
              <w:bottom w:w="100" w:type="dxa"/>
              <w:right w:w="100" w:type="dxa"/>
            </w:tcMar>
          </w:tcPr>
          <w:p w:rsidR="00324434" w:rsidRDefault="00324434">
            <w:pPr>
              <w:spacing w:line="276" w:lineRule="auto"/>
            </w:pPr>
          </w:p>
        </w:tc>
      </w:tr>
      <w:tr w:rsidR="00324434">
        <w:tc>
          <w:tcPr>
            <w:tcW w:w="3240" w:type="dxa"/>
            <w:shd w:val="clear" w:color="auto" w:fill="auto"/>
            <w:tcMar>
              <w:top w:w="100" w:type="dxa"/>
              <w:left w:w="100" w:type="dxa"/>
              <w:bottom w:w="100" w:type="dxa"/>
              <w:right w:w="100" w:type="dxa"/>
            </w:tcMar>
          </w:tcPr>
          <w:p w:rsidR="00324434" w:rsidRDefault="00324434"/>
          <w:tbl>
            <w:tblPr>
              <w:tblStyle w:val="a5"/>
              <w:tblW w:w="28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431"/>
            </w:tblGrid>
            <w:tr w:rsidR="00324434">
              <w:tc>
                <w:tcPr>
                  <w:tcW w:w="431" w:type="dxa"/>
                  <w:shd w:val="clear" w:color="auto" w:fill="auto"/>
                  <w:tcMar>
                    <w:top w:w="0" w:type="dxa"/>
                    <w:left w:w="0" w:type="dxa"/>
                    <w:bottom w:w="0" w:type="dxa"/>
                    <w:right w:w="0" w:type="dxa"/>
                  </w:tcMar>
                </w:tcPr>
                <w:p w:rsidR="00324434" w:rsidRDefault="00324434">
                  <w:pPr>
                    <w:pStyle w:val="Heading2"/>
                    <w:ind w:right="-75"/>
                    <w:jc w:val="left"/>
                  </w:pPr>
                  <w:bookmarkStart w:id="8" w:name="_jdxdj38ffo7a" w:colFirst="0" w:colLast="0"/>
                  <w:bookmarkEnd w:id="8"/>
                </w:p>
              </w:tc>
              <w:tc>
                <w:tcPr>
                  <w:tcW w:w="2430" w:type="dxa"/>
                  <w:shd w:val="clear" w:color="auto" w:fill="auto"/>
                  <w:tcMar>
                    <w:top w:w="0" w:type="dxa"/>
                    <w:left w:w="0" w:type="dxa"/>
                    <w:bottom w:w="0" w:type="dxa"/>
                    <w:right w:w="0" w:type="dxa"/>
                  </w:tcMar>
                </w:tcPr>
                <w:p w:rsidR="00324434" w:rsidRDefault="00324434"/>
              </w:tc>
            </w:tr>
          </w:tbl>
          <w:p w:rsidR="00324434" w:rsidRDefault="00324434">
            <w:pPr>
              <w:rPr>
                <w:rFonts w:ascii="Arial" w:eastAsia="Arial" w:hAnsi="Arial" w:cs="Arial"/>
                <w:b/>
                <w:sz w:val="22"/>
                <w:szCs w:val="22"/>
              </w:rPr>
            </w:pPr>
          </w:p>
        </w:tc>
        <w:tc>
          <w:tcPr>
            <w:tcW w:w="7560" w:type="dxa"/>
            <w:shd w:val="clear" w:color="auto" w:fill="auto"/>
            <w:tcMar>
              <w:top w:w="100" w:type="dxa"/>
              <w:left w:w="100" w:type="dxa"/>
              <w:bottom w:w="100" w:type="dxa"/>
              <w:right w:w="100" w:type="dxa"/>
            </w:tcMar>
          </w:tcPr>
          <w:p w:rsidR="00324434" w:rsidRDefault="00C0283C">
            <w:pPr>
              <w:jc w:val="right"/>
              <w:rPr>
                <w:i/>
              </w:rPr>
            </w:pPr>
            <w:r>
              <w:rPr>
                <w:i/>
              </w:rPr>
              <w:t xml:space="preserve">Estimated time: 20 mins </w:t>
            </w:r>
          </w:p>
          <w:p w:rsidR="00324434" w:rsidRDefault="00324434"/>
          <w:p w:rsidR="00324434" w:rsidRDefault="00324434"/>
          <w:p w:rsidR="00324434" w:rsidRDefault="00324434"/>
          <w:p w:rsidR="00324434" w:rsidRDefault="00324434"/>
        </w:tc>
      </w:tr>
      <w:tr w:rsidR="00324434">
        <w:tc>
          <w:tcPr>
            <w:tcW w:w="3240" w:type="dxa"/>
            <w:shd w:val="clear" w:color="auto" w:fill="auto"/>
            <w:tcMar>
              <w:top w:w="100" w:type="dxa"/>
              <w:left w:w="100" w:type="dxa"/>
              <w:bottom w:w="100" w:type="dxa"/>
              <w:right w:w="100" w:type="dxa"/>
            </w:tcMar>
          </w:tcPr>
          <w:p w:rsidR="00324434" w:rsidRDefault="00324434"/>
          <w:tbl>
            <w:tblPr>
              <w:tblStyle w:val="a6"/>
              <w:tblW w:w="28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431"/>
            </w:tblGrid>
            <w:tr w:rsidR="00324434">
              <w:tc>
                <w:tcPr>
                  <w:tcW w:w="431" w:type="dxa"/>
                  <w:shd w:val="clear" w:color="auto" w:fill="auto"/>
                  <w:tcMar>
                    <w:top w:w="0" w:type="dxa"/>
                    <w:left w:w="0" w:type="dxa"/>
                    <w:bottom w:w="0" w:type="dxa"/>
                    <w:right w:w="0" w:type="dxa"/>
                  </w:tcMar>
                </w:tcPr>
                <w:p w:rsidR="00324434" w:rsidRDefault="00C0283C">
                  <w:pPr>
                    <w:pStyle w:val="Heading2"/>
                    <w:ind w:right="-75"/>
                    <w:jc w:val="left"/>
                  </w:pPr>
                  <w:bookmarkStart w:id="9" w:name="_g9fmr1qm8nt8" w:colFirst="0" w:colLast="0"/>
                  <w:bookmarkEnd w:id="9"/>
                  <w:r>
                    <w:t>5</w:t>
                  </w:r>
                </w:p>
              </w:tc>
              <w:tc>
                <w:tcPr>
                  <w:tcW w:w="2430" w:type="dxa"/>
                  <w:shd w:val="clear" w:color="auto" w:fill="auto"/>
                  <w:tcMar>
                    <w:top w:w="0" w:type="dxa"/>
                    <w:left w:w="0" w:type="dxa"/>
                    <w:bottom w:w="0" w:type="dxa"/>
                    <w:right w:w="0" w:type="dxa"/>
                  </w:tcMar>
                </w:tcPr>
                <w:p w:rsidR="00324434" w:rsidRDefault="00C0283C">
                  <w:pPr>
                    <w:rPr>
                      <w:b/>
                    </w:rPr>
                  </w:pPr>
                  <w:hyperlink r:id="rId10" w:anchor="slide=id.p">
                    <w:r>
                      <w:rPr>
                        <w:b/>
                        <w:color w:val="1155CC"/>
                        <w:u w:val="single"/>
                      </w:rPr>
                      <w:t>Exit Ticket</w:t>
                    </w:r>
                  </w:hyperlink>
                </w:p>
                <w:p w:rsidR="00324434" w:rsidRDefault="00C0283C">
                  <w:r>
                    <w:t>Follow your teacher’s directions to complete the Exit Ticket.</w:t>
                  </w:r>
                </w:p>
              </w:tc>
            </w:tr>
          </w:tbl>
          <w:p w:rsidR="00324434" w:rsidRDefault="00324434">
            <w:pPr>
              <w:rPr>
                <w:rFonts w:ascii="Arial" w:eastAsia="Arial" w:hAnsi="Arial" w:cs="Arial"/>
                <w:b/>
                <w:sz w:val="22"/>
                <w:szCs w:val="22"/>
              </w:rPr>
            </w:pPr>
          </w:p>
        </w:tc>
        <w:tc>
          <w:tcPr>
            <w:tcW w:w="7560" w:type="dxa"/>
            <w:shd w:val="clear" w:color="auto" w:fill="auto"/>
            <w:tcMar>
              <w:top w:w="100" w:type="dxa"/>
              <w:left w:w="100" w:type="dxa"/>
              <w:bottom w:w="100" w:type="dxa"/>
              <w:right w:w="100" w:type="dxa"/>
            </w:tcMar>
          </w:tcPr>
          <w:p w:rsidR="00324434" w:rsidRDefault="00C0283C">
            <w:pPr>
              <w:jc w:val="right"/>
              <w:rPr>
                <w:i/>
              </w:rPr>
            </w:pPr>
            <w:r>
              <w:rPr>
                <w:i/>
              </w:rPr>
              <w:t xml:space="preserve">Estimated time: 5 mins </w:t>
            </w:r>
          </w:p>
          <w:p w:rsidR="00324434" w:rsidRDefault="00324434"/>
          <w:p w:rsidR="00324434" w:rsidRDefault="00C0283C">
            <w:pPr>
              <w:numPr>
                <w:ilvl w:val="0"/>
                <w:numId w:val="8"/>
              </w:numPr>
            </w:pPr>
            <w:r>
              <w:t xml:space="preserve">Describe </w:t>
            </w:r>
            <w:r>
              <w:rPr>
                <w:u w:val="single"/>
              </w:rPr>
              <w:t>one</w:t>
            </w:r>
            <w:r>
              <w:t xml:space="preserve"> of the following in detail: Mutual Fund, Index Fund, ETF. </w:t>
            </w:r>
          </w:p>
          <w:p w:rsidR="00324434" w:rsidRDefault="00C0283C">
            <w:pPr>
              <w:numPr>
                <w:ilvl w:val="0"/>
                <w:numId w:val="3"/>
              </w:numPr>
              <w:rPr>
                <w:color w:val="FF0000"/>
              </w:rPr>
            </w:pPr>
            <w:r>
              <w:rPr>
                <w:color w:val="FF0000"/>
              </w:rPr>
              <w:t>Mutual Fund: A fund which invests in a collection of stocks and/or bonds to provide greater diversification</w:t>
            </w:r>
          </w:p>
          <w:p w:rsidR="00324434" w:rsidRDefault="00C0283C">
            <w:pPr>
              <w:numPr>
                <w:ilvl w:val="0"/>
                <w:numId w:val="3"/>
              </w:numPr>
              <w:rPr>
                <w:color w:val="FF0000"/>
              </w:rPr>
            </w:pPr>
            <w:r>
              <w:rPr>
                <w:color w:val="FF0000"/>
              </w:rPr>
              <w:t>Index Fund: A type of mutual fund that matches a financial market index (e.g., the S&amp;P 500)</w:t>
            </w:r>
          </w:p>
          <w:p w:rsidR="00324434" w:rsidRDefault="00C0283C">
            <w:pPr>
              <w:numPr>
                <w:ilvl w:val="0"/>
                <w:numId w:val="3"/>
              </w:numPr>
              <w:rPr>
                <w:color w:val="FF0000"/>
              </w:rPr>
            </w:pPr>
            <w:r>
              <w:rPr>
                <w:color w:val="FF0000"/>
              </w:rPr>
              <w:t>ETF: a type of investment that also tracks a financial m</w:t>
            </w:r>
            <w:r>
              <w:rPr>
                <w:color w:val="FF0000"/>
              </w:rPr>
              <w:t>arket index; it also is a marketable security which means it trades on the market during market hours.</w:t>
            </w:r>
          </w:p>
          <w:p w:rsidR="00324434" w:rsidRDefault="00324434"/>
          <w:p w:rsidR="00324434" w:rsidRDefault="00324434">
            <w:bookmarkStart w:id="10" w:name="_GoBack"/>
            <w:bookmarkEnd w:id="10"/>
          </w:p>
          <w:p w:rsidR="00324434" w:rsidRDefault="00C0283C">
            <w:pPr>
              <w:numPr>
                <w:ilvl w:val="0"/>
                <w:numId w:val="8"/>
              </w:numPr>
            </w:pPr>
            <w:r>
              <w:t xml:space="preserve">Explain the effect a high expense ratio has on your investment returns. </w:t>
            </w:r>
          </w:p>
          <w:p w:rsidR="00324434" w:rsidRDefault="00C0283C">
            <w:pPr>
              <w:ind w:left="720"/>
            </w:pPr>
            <w:r>
              <w:rPr>
                <w:color w:val="FF0000"/>
              </w:rPr>
              <w:t>A high expense ratio takes away from your investment returns. For example, if you earned a 6% return but pay an expense ratio (fee</w:t>
            </w:r>
            <w:r>
              <w:rPr>
                <w:color w:val="FF0000"/>
              </w:rPr>
              <w:t xml:space="preserve">) of 1%, you’re only earning a 5% return.It may not sound like a lot, but that is giving up 17% of your return (1% fee/6% return) so pay attention to fees. </w:t>
            </w:r>
          </w:p>
          <w:p w:rsidR="00324434" w:rsidRDefault="00324434"/>
        </w:tc>
      </w:tr>
    </w:tbl>
    <w:p w:rsidR="00324434" w:rsidRDefault="00324434">
      <w:pPr>
        <w:rPr>
          <w:u w:val="single"/>
        </w:rPr>
      </w:pPr>
    </w:p>
    <w:p w:rsidR="00324434" w:rsidRDefault="00324434">
      <w:pPr>
        <w:pBdr>
          <w:top w:val="nil"/>
          <w:left w:val="nil"/>
          <w:bottom w:val="nil"/>
          <w:right w:val="nil"/>
          <w:between w:val="nil"/>
        </w:pBdr>
        <w:rPr>
          <w:color w:val="0C4599"/>
          <w:sz w:val="12"/>
          <w:szCs w:val="12"/>
        </w:rPr>
      </w:pPr>
    </w:p>
    <w:sectPr w:rsidR="00324434">
      <w:footerReference w:type="default" r:id="rId11"/>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3C" w:rsidRDefault="00C0283C">
      <w:r>
        <w:separator/>
      </w:r>
    </w:p>
  </w:endnote>
  <w:endnote w:type="continuationSeparator" w:id="0">
    <w:p w:rsidR="00C0283C" w:rsidRDefault="00C0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34" w:rsidRDefault="00C0283C">
    <w:pPr>
      <w:jc w:val="center"/>
    </w:pPr>
    <w:hyperlink r:id="rId1">
      <w:r>
        <w:rPr>
          <w:color w:val="999999"/>
        </w:rPr>
        <w:t>www.ngpf.org</w:t>
      </w:r>
    </w:hyperlink>
    <w:r>
      <w:rPr>
        <w:color w:val="999999"/>
      </w:rPr>
      <w:tab/>
    </w:r>
    <w:r>
      <w:rPr>
        <w:color w:val="999999"/>
      </w:rPr>
      <w:tab/>
    </w:r>
    <w:r>
      <w:rPr>
        <w:color w:val="999999"/>
      </w:rPr>
      <w:tab/>
    </w:r>
    <w:r>
      <w:rPr>
        <w:color w:val="999999"/>
      </w:rPr>
      <w:tab/>
      <w:t xml:space="preserve"> Last updated: 8/1/19</w:t>
    </w:r>
  </w:p>
  <w:p w:rsidR="00324434" w:rsidRDefault="00C0283C">
    <w:pPr>
      <w:pBdr>
        <w:top w:val="nil"/>
        <w:left w:val="nil"/>
        <w:bottom w:val="nil"/>
        <w:right w:val="nil"/>
        <w:between w:val="nil"/>
      </w:pBdr>
      <w:jc w:val="right"/>
    </w:pPr>
    <w:r>
      <w:fldChar w:fldCharType="begin"/>
    </w:r>
    <w:r>
      <w:instrText>PAGE</w:instrText>
    </w:r>
    <w:r w:rsidR="0013279D">
      <w:fldChar w:fldCharType="separate"/>
    </w:r>
    <w:r w:rsidR="001327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3C" w:rsidRDefault="00C0283C">
      <w:r>
        <w:separator/>
      </w:r>
    </w:p>
  </w:footnote>
  <w:footnote w:type="continuationSeparator" w:id="0">
    <w:p w:rsidR="00C0283C" w:rsidRDefault="00C02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02F"/>
    <w:multiLevelType w:val="multilevel"/>
    <w:tmpl w:val="EFEAA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E03E39"/>
    <w:multiLevelType w:val="multilevel"/>
    <w:tmpl w:val="AA9EE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4E4160"/>
    <w:multiLevelType w:val="multilevel"/>
    <w:tmpl w:val="7E2A9CB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4EB1371"/>
    <w:multiLevelType w:val="multilevel"/>
    <w:tmpl w:val="3490E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9367DDC"/>
    <w:multiLevelType w:val="multilevel"/>
    <w:tmpl w:val="469C3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3A1BB2"/>
    <w:multiLevelType w:val="multilevel"/>
    <w:tmpl w:val="47DE9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FB32AD"/>
    <w:multiLevelType w:val="multilevel"/>
    <w:tmpl w:val="A3DA8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292258"/>
    <w:multiLevelType w:val="multilevel"/>
    <w:tmpl w:val="815A01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34"/>
    <w:rsid w:val="0013279D"/>
    <w:rsid w:val="00324434"/>
    <w:rsid w:val="00C0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66FC"/>
  <w15:docId w15:val="{0423B076-9730-459B-9208-76807573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jc w:val="right"/>
      <w:outlineLvl w:val="1"/>
    </w:pPr>
    <w:rPr>
      <w:i/>
      <w:color w:val="000000"/>
      <w:sz w:val="36"/>
      <w:szCs w:val="36"/>
    </w:rPr>
  </w:style>
  <w:style w:type="paragraph" w:styleId="Heading3">
    <w:name w:val="heading 3"/>
    <w:basedOn w:val="Normal"/>
    <w:next w:val="Normal"/>
    <w:pPr>
      <w:jc w:val="center"/>
      <w:outlineLvl w:val="2"/>
    </w:pPr>
    <w:rPr>
      <w:b/>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szCs w:val="48"/>
    </w:rPr>
  </w:style>
  <w:style w:type="paragraph" w:styleId="Subtitle">
    <w:name w:val="Subtitle"/>
    <w:basedOn w:val="Normal"/>
    <w:next w:val="Normal"/>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b1cjYisbfNWAauir33sIRGqGyhj-nCifeFsHWEZhdZA/edit?usp=drive_web&amp;ouid=1024644318957315673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presentation/d/1gCamXIhUB1Hb0sN3yBbfQTj4mgMVj4I5WHo8N5a7yyU/edit" TargetMode="External"/><Relationship Id="rId4" Type="http://schemas.openxmlformats.org/officeDocument/2006/relationships/webSettings" Target="webSettings.xml"/><Relationship Id="rId9" Type="http://schemas.openxmlformats.org/officeDocument/2006/relationships/hyperlink" Target="https://edpuzzle.com/media/5d34fa1b00a86b40bc87619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Marynovskyy</dc:creator>
  <cp:lastModifiedBy>Ivan Marynovskyy</cp:lastModifiedBy>
  <cp:revision>2</cp:revision>
  <dcterms:created xsi:type="dcterms:W3CDTF">2020-01-16T14:52:00Z</dcterms:created>
  <dcterms:modified xsi:type="dcterms:W3CDTF">2020-01-16T14:52:00Z</dcterms:modified>
</cp:coreProperties>
</file>